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B28439" wp14:editId="17875E3E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56B" w:rsidRPr="00D9556B" w:rsidRDefault="00D9556B" w:rsidP="00D955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ПРОЕКТ</w:t>
      </w: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КРЫМ</w:t>
      </w: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БАХЧИСАРАЙСКИЙ РАЙОН</w:t>
      </w: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</w:t>
      </w: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000 сессия 2 созыва</w:t>
      </w: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9556B" w:rsidRPr="00D9556B" w:rsidRDefault="00D9556B" w:rsidP="00D95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РЕШЕНИЕ № 000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sz w:val="28"/>
          <w:szCs w:val="28"/>
          <w:lang w:eastAsia="ar-SA"/>
        </w:rPr>
        <w:t>00.00. 2019 года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56B">
        <w:rPr>
          <w:rFonts w:ascii="Times New Roman" w:hAnsi="Times New Roman" w:cs="Times New Roman"/>
          <w:bCs/>
          <w:sz w:val="28"/>
          <w:szCs w:val="28"/>
        </w:rPr>
        <w:t>О введении на территории муниципального образования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5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9556B">
        <w:rPr>
          <w:rFonts w:ascii="Times New Roman" w:hAnsi="Times New Roman" w:cs="Times New Roman"/>
          <w:bCs/>
          <w:sz w:val="28"/>
          <w:szCs w:val="28"/>
        </w:rPr>
        <w:t>Зеленовское</w:t>
      </w:r>
      <w:proofErr w:type="spellEnd"/>
      <w:r w:rsidRPr="00D9556B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D9556B">
        <w:rPr>
          <w:rFonts w:ascii="Times New Roman" w:hAnsi="Times New Roman" w:cs="Times New Roman"/>
          <w:bCs/>
          <w:sz w:val="28"/>
          <w:szCs w:val="28"/>
        </w:rPr>
        <w:t xml:space="preserve">Республики Крым налога на имущество физических лиц 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D9556B" w:rsidRPr="00D9556B" w:rsidRDefault="00D9556B" w:rsidP="00D95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 xml:space="preserve">Настоящим Решением в соответствии с главой 32 «Налог на имущество физических лиц» 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Федерации», Законом Республики Крым от_______№_____ </w:t>
      </w:r>
      <w:r w:rsidRPr="00E63ECB">
        <w:rPr>
          <w:rFonts w:ascii="Times New Roman" w:hAnsi="Times New Roman" w:cs="Times New Roman"/>
          <w:sz w:val="28"/>
          <w:szCs w:val="28"/>
        </w:rPr>
        <w:t>(Об установлении единой даты начала применения порядка определения налоговой базы в отношении объектов налогообложения исходя из кадастровой стоимости), у</w:t>
      </w:r>
      <w:r w:rsidRPr="00D9556B">
        <w:rPr>
          <w:rFonts w:ascii="Times New Roman" w:hAnsi="Times New Roman" w:cs="Times New Roman"/>
          <w:sz w:val="28"/>
          <w:szCs w:val="28"/>
        </w:rPr>
        <w:t>станавливается и вводится в действие на территории муниципального образования</w:t>
      </w:r>
      <w:r w:rsidRPr="00D955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9556B">
        <w:rPr>
          <w:rFonts w:ascii="Times New Roman" w:hAnsi="Times New Roman" w:cs="Times New Roman"/>
          <w:bCs/>
          <w:sz w:val="28"/>
          <w:szCs w:val="28"/>
        </w:rPr>
        <w:t>Зеленовское</w:t>
      </w:r>
      <w:proofErr w:type="spellEnd"/>
      <w:r w:rsidRPr="00D9556B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 Республики Крым</w:t>
      </w:r>
      <w:r w:rsidRPr="00D9556B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лиц, устанавливаются ставки налога на имущество физических лиц в отношении налоговой базы, определяемой исходя из кадастровой стоимости объекта налогообложения, налоговые льготы, не предусмотренные главой 32 «Налог на имущество физических лиц» Налогового </w:t>
      </w:r>
      <w:bookmarkStart w:id="0" w:name="_GoBack"/>
      <w:bookmarkEnd w:id="0"/>
      <w:r w:rsidRPr="00D9556B">
        <w:rPr>
          <w:rFonts w:ascii="Times New Roman" w:hAnsi="Times New Roman" w:cs="Times New Roman"/>
          <w:sz w:val="28"/>
          <w:szCs w:val="28"/>
        </w:rPr>
        <w:t>кодекса Российской Федерации, основания и порядок их применения налогоплательщиками.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 xml:space="preserve">Иные положения, относящиеся к налогу, определяются </w:t>
      </w:r>
      <w:hyperlink r:id="rId6" w:history="1">
        <w:r w:rsidRPr="00D9556B">
          <w:rPr>
            <w:rFonts w:ascii="Times New Roman" w:hAnsi="Times New Roman" w:cs="Times New Roman"/>
            <w:sz w:val="28"/>
            <w:szCs w:val="28"/>
          </w:rPr>
          <w:t>главой 32</w:t>
        </w:r>
      </w:hyperlink>
      <w:r w:rsidRPr="00D9556B">
        <w:rPr>
          <w:rFonts w:ascii="Times New Roman" w:hAnsi="Times New Roman" w:cs="Times New Roman"/>
          <w:sz w:val="28"/>
          <w:szCs w:val="28"/>
        </w:rPr>
        <w:t xml:space="preserve"> «Налог на имущество физических лиц» Налогового кодекса Российской Федерации.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6B">
        <w:rPr>
          <w:rFonts w:ascii="Times New Roman" w:hAnsi="Times New Roman" w:cs="Times New Roman"/>
          <w:b/>
          <w:sz w:val="28"/>
          <w:szCs w:val="28"/>
        </w:rPr>
        <w:t>Статья 1. Налоговые ставки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Ставки налога на имущество физических лиц устанавливаются в следующих размерах: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6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00"/>
        <w:gridCol w:w="2669"/>
      </w:tblGrid>
      <w:tr w:rsidR="00D9556B" w:rsidRPr="00D9556B" w:rsidTr="00393CFB">
        <w:trPr>
          <w:trHeight w:val="28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</w:t>
            </w:r>
          </w:p>
        </w:tc>
        <w:tc>
          <w:tcPr>
            <w:tcW w:w="26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Налоговая ставка (%)</w:t>
            </w:r>
          </w:p>
        </w:tc>
      </w:tr>
      <w:tr w:rsidR="00D9556B" w:rsidRPr="00D9556B" w:rsidTr="00393CFB">
        <w:trPr>
          <w:trHeight w:val="557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жилых домов, частей жилых домов, квартир, частей квартир, комнат;</w:t>
            </w:r>
          </w:p>
        </w:tc>
        <w:tc>
          <w:tcPr>
            <w:tcW w:w="26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(по НК РФ)</w:t>
            </w:r>
          </w:p>
        </w:tc>
      </w:tr>
      <w:tr w:rsidR="00D9556B" w:rsidRPr="00D9556B" w:rsidTr="00393CFB">
        <w:trPr>
          <w:trHeight w:val="952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объекты незавершенного строительства в случае, если проектируемым назначением таких объектов является жилой дом;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556B" w:rsidRPr="00D9556B" w:rsidTr="00393CFB"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единые недвижимые комплексы, в состав которых входит хотя бы одно жилое помещение (жилой дом);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556B" w:rsidRPr="00D9556B" w:rsidTr="00393CFB"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гаражи и </w:t>
            </w:r>
            <w:proofErr w:type="spellStart"/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</w:t>
            </w:r>
            <w:proofErr w:type="spellEnd"/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-места;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556B" w:rsidRPr="00D9556B" w:rsidTr="00393CFB">
        <w:trPr>
          <w:trHeight w:val="758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556B" w:rsidRPr="00D9556B" w:rsidTr="00393CFB">
        <w:trPr>
          <w:trHeight w:val="1160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объекты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378.2;</w:t>
            </w:r>
          </w:p>
        </w:tc>
        <w:tc>
          <w:tcPr>
            <w:tcW w:w="26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 (по НК РФ)</w:t>
            </w:r>
          </w:p>
        </w:tc>
      </w:tr>
      <w:tr w:rsidR="00D9556B" w:rsidRPr="00D9556B" w:rsidTr="00393CFB">
        <w:trPr>
          <w:trHeight w:val="760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объекты налогообложения, кадастровая стоимость каждого из которых превышает 300 млн. руб. 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556B" w:rsidRPr="00D9556B" w:rsidTr="00393CFB">
        <w:trPr>
          <w:trHeight w:val="501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прочие</w:t>
            </w:r>
          </w:p>
        </w:tc>
        <w:tc>
          <w:tcPr>
            <w:tcW w:w="26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56B" w:rsidRPr="00D9556B" w:rsidRDefault="00D9556B" w:rsidP="00D95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(по НК РФ)</w:t>
            </w:r>
          </w:p>
        </w:tc>
      </w:tr>
    </w:tbl>
    <w:p w:rsidR="00D9556B" w:rsidRPr="00D9556B" w:rsidRDefault="00D9556B" w:rsidP="00D955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b/>
          <w:sz w:val="28"/>
          <w:szCs w:val="28"/>
        </w:rPr>
        <w:t>Статья 2. Налоговые льготы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1. Налоговые льготы устанавливаются в соответствии с главой 32 «Налог на имущество физических лиц» Налогового кодекса Российской Федерации и действуют в полном объеме.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2. Основания и порядок применения налоговых льгот осуществляется налогоплательщиками в соответствии со статьей 407 главы 32 «Налог на имущество физических лиц» Налогового Кодекса Российской Федерации.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6B">
        <w:rPr>
          <w:rFonts w:ascii="Times New Roman" w:hAnsi="Times New Roman" w:cs="Times New Roman"/>
          <w:b/>
          <w:sz w:val="28"/>
          <w:szCs w:val="28"/>
        </w:rPr>
        <w:t>Статья 3. Вступление в силу настоящего Решения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1.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Председатель Зеленовского сельского совета-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>глава администрации Зеленовского</w:t>
      </w:r>
    </w:p>
    <w:p w:rsidR="00D9556B" w:rsidRPr="00D9556B" w:rsidRDefault="00D9556B" w:rsidP="00D95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6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</w:r>
      <w:r w:rsidRPr="00D9556B"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 w:rsidRPr="00D9556B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D9556B" w:rsidRPr="00D9556B" w:rsidRDefault="00D9556B" w:rsidP="00D9556B">
      <w:pPr>
        <w:rPr>
          <w:b/>
          <w:sz w:val="28"/>
          <w:szCs w:val="28"/>
        </w:rPr>
      </w:pPr>
      <w:r w:rsidRPr="00D9556B">
        <w:rPr>
          <w:b/>
          <w:sz w:val="28"/>
          <w:szCs w:val="28"/>
        </w:rPr>
        <w:t xml:space="preserve"> </w:t>
      </w:r>
    </w:p>
    <w:p w:rsidR="00D9556B" w:rsidRPr="00D9556B" w:rsidRDefault="00D9556B" w:rsidP="00D9556B">
      <w:pPr>
        <w:rPr>
          <w:b/>
          <w:sz w:val="28"/>
          <w:szCs w:val="28"/>
        </w:rPr>
      </w:pPr>
    </w:p>
    <w:p w:rsidR="00D9556B" w:rsidRDefault="00D9556B" w:rsidP="00D9556B">
      <w:pPr>
        <w:shd w:val="clear" w:color="auto" w:fill="FFFFFF"/>
        <w:ind w:right="17"/>
        <w:jc w:val="both"/>
        <w:rPr>
          <w:b/>
          <w:sz w:val="28"/>
          <w:szCs w:val="28"/>
        </w:rPr>
      </w:pPr>
    </w:p>
    <w:p w:rsidR="00D9556B" w:rsidRPr="00D9556B" w:rsidRDefault="00D9556B" w:rsidP="00D9556B">
      <w:pPr>
        <w:shd w:val="clear" w:color="auto" w:fill="FFFFFF"/>
        <w:ind w:right="17"/>
        <w:jc w:val="both"/>
        <w:rPr>
          <w:color w:val="000000"/>
          <w:spacing w:val="-1"/>
          <w:sz w:val="28"/>
          <w:szCs w:val="28"/>
        </w:rPr>
      </w:pPr>
    </w:p>
    <w:sectPr w:rsidR="00D9556B" w:rsidRPr="00D9556B" w:rsidSect="007A25B3">
      <w:pgSz w:w="11900" w:h="16838"/>
      <w:pgMar w:top="1135" w:right="564" w:bottom="388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BD4D22A"/>
    <w:lvl w:ilvl="0" w:tplc="4000B81A">
      <w:start w:val="1"/>
      <w:numFmt w:val="decimal"/>
      <w:lvlText w:val="%1."/>
      <w:lvlJc w:val="left"/>
    </w:lvl>
    <w:lvl w:ilvl="1" w:tplc="680043E4">
      <w:numFmt w:val="decimal"/>
      <w:lvlText w:val=""/>
      <w:lvlJc w:val="left"/>
    </w:lvl>
    <w:lvl w:ilvl="2" w:tplc="E67815FA">
      <w:numFmt w:val="decimal"/>
      <w:lvlText w:val=""/>
      <w:lvlJc w:val="left"/>
    </w:lvl>
    <w:lvl w:ilvl="3" w:tplc="9454CB18">
      <w:numFmt w:val="decimal"/>
      <w:lvlText w:val=""/>
      <w:lvlJc w:val="left"/>
    </w:lvl>
    <w:lvl w:ilvl="4" w:tplc="E4508AE4">
      <w:numFmt w:val="decimal"/>
      <w:lvlText w:val=""/>
      <w:lvlJc w:val="left"/>
    </w:lvl>
    <w:lvl w:ilvl="5" w:tplc="EEBE7618">
      <w:numFmt w:val="decimal"/>
      <w:lvlText w:val=""/>
      <w:lvlJc w:val="left"/>
    </w:lvl>
    <w:lvl w:ilvl="6" w:tplc="FDD44038">
      <w:numFmt w:val="decimal"/>
      <w:lvlText w:val=""/>
      <w:lvlJc w:val="left"/>
    </w:lvl>
    <w:lvl w:ilvl="7" w:tplc="362818F2">
      <w:numFmt w:val="decimal"/>
      <w:lvlText w:val=""/>
      <w:lvlJc w:val="left"/>
    </w:lvl>
    <w:lvl w:ilvl="8" w:tplc="5DE6D9D4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CCF20054"/>
    <w:lvl w:ilvl="0" w:tplc="FA5A0A42">
      <w:start w:val="1"/>
      <w:numFmt w:val="decimal"/>
      <w:lvlText w:val="%1)"/>
      <w:lvlJc w:val="left"/>
    </w:lvl>
    <w:lvl w:ilvl="1" w:tplc="F64C658A">
      <w:numFmt w:val="decimal"/>
      <w:lvlText w:val=""/>
      <w:lvlJc w:val="left"/>
    </w:lvl>
    <w:lvl w:ilvl="2" w:tplc="D0B0A168">
      <w:numFmt w:val="decimal"/>
      <w:lvlText w:val=""/>
      <w:lvlJc w:val="left"/>
    </w:lvl>
    <w:lvl w:ilvl="3" w:tplc="BCF8F3DE">
      <w:numFmt w:val="decimal"/>
      <w:lvlText w:val=""/>
      <w:lvlJc w:val="left"/>
    </w:lvl>
    <w:lvl w:ilvl="4" w:tplc="431A8954">
      <w:numFmt w:val="decimal"/>
      <w:lvlText w:val=""/>
      <w:lvlJc w:val="left"/>
    </w:lvl>
    <w:lvl w:ilvl="5" w:tplc="CEB0F142">
      <w:numFmt w:val="decimal"/>
      <w:lvlText w:val=""/>
      <w:lvlJc w:val="left"/>
    </w:lvl>
    <w:lvl w:ilvl="6" w:tplc="248EADEA">
      <w:numFmt w:val="decimal"/>
      <w:lvlText w:val=""/>
      <w:lvlJc w:val="left"/>
    </w:lvl>
    <w:lvl w:ilvl="7" w:tplc="9E14D584">
      <w:numFmt w:val="decimal"/>
      <w:lvlText w:val=""/>
      <w:lvlJc w:val="left"/>
    </w:lvl>
    <w:lvl w:ilvl="8" w:tplc="AA54E1F4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46BE3850"/>
    <w:lvl w:ilvl="0" w:tplc="AA0CFA7E">
      <w:start w:val="5"/>
      <w:numFmt w:val="decimal"/>
      <w:lvlText w:val="%1."/>
      <w:lvlJc w:val="left"/>
    </w:lvl>
    <w:lvl w:ilvl="1" w:tplc="5642B372">
      <w:numFmt w:val="decimal"/>
      <w:lvlText w:val=""/>
      <w:lvlJc w:val="left"/>
    </w:lvl>
    <w:lvl w:ilvl="2" w:tplc="C1C06CE0">
      <w:numFmt w:val="decimal"/>
      <w:lvlText w:val=""/>
      <w:lvlJc w:val="left"/>
    </w:lvl>
    <w:lvl w:ilvl="3" w:tplc="59E2A998">
      <w:numFmt w:val="decimal"/>
      <w:lvlText w:val=""/>
      <w:lvlJc w:val="left"/>
    </w:lvl>
    <w:lvl w:ilvl="4" w:tplc="D7C66214">
      <w:numFmt w:val="decimal"/>
      <w:lvlText w:val=""/>
      <w:lvlJc w:val="left"/>
    </w:lvl>
    <w:lvl w:ilvl="5" w:tplc="370417E4">
      <w:numFmt w:val="decimal"/>
      <w:lvlText w:val=""/>
      <w:lvlJc w:val="left"/>
    </w:lvl>
    <w:lvl w:ilvl="6" w:tplc="D6423958">
      <w:numFmt w:val="decimal"/>
      <w:lvlText w:val=""/>
      <w:lvlJc w:val="left"/>
    </w:lvl>
    <w:lvl w:ilvl="7" w:tplc="5A04DC20">
      <w:numFmt w:val="decimal"/>
      <w:lvlText w:val=""/>
      <w:lvlJc w:val="left"/>
    </w:lvl>
    <w:lvl w:ilvl="8" w:tplc="72861780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4398726A"/>
    <w:lvl w:ilvl="0" w:tplc="C860AB2E">
      <w:start w:val="1"/>
      <w:numFmt w:val="decimal"/>
      <w:lvlText w:val="%1)"/>
      <w:lvlJc w:val="left"/>
    </w:lvl>
    <w:lvl w:ilvl="1" w:tplc="8D1615F0">
      <w:start w:val="2"/>
      <w:numFmt w:val="decimal"/>
      <w:lvlText w:val="%2."/>
      <w:lvlJc w:val="left"/>
    </w:lvl>
    <w:lvl w:ilvl="2" w:tplc="16088D64">
      <w:numFmt w:val="decimal"/>
      <w:lvlText w:val=""/>
      <w:lvlJc w:val="left"/>
    </w:lvl>
    <w:lvl w:ilvl="3" w:tplc="D9762906">
      <w:numFmt w:val="decimal"/>
      <w:lvlText w:val=""/>
      <w:lvlJc w:val="left"/>
    </w:lvl>
    <w:lvl w:ilvl="4" w:tplc="238AD074">
      <w:numFmt w:val="decimal"/>
      <w:lvlText w:val=""/>
      <w:lvlJc w:val="left"/>
    </w:lvl>
    <w:lvl w:ilvl="5" w:tplc="6F4AF8EE">
      <w:numFmt w:val="decimal"/>
      <w:lvlText w:val=""/>
      <w:lvlJc w:val="left"/>
    </w:lvl>
    <w:lvl w:ilvl="6" w:tplc="519892DA">
      <w:numFmt w:val="decimal"/>
      <w:lvlText w:val=""/>
      <w:lvlJc w:val="left"/>
    </w:lvl>
    <w:lvl w:ilvl="7" w:tplc="25801608">
      <w:numFmt w:val="decimal"/>
      <w:lvlText w:val=""/>
      <w:lvlJc w:val="left"/>
    </w:lvl>
    <w:lvl w:ilvl="8" w:tplc="7078242E">
      <w:numFmt w:val="decimal"/>
      <w:lvlText w:val=""/>
      <w:lvlJc w:val="left"/>
    </w:lvl>
  </w:abstractNum>
  <w:abstractNum w:abstractNumId="4" w15:restartNumberingAfterBreak="0">
    <w:nsid w:val="2621748B"/>
    <w:multiLevelType w:val="hybridMultilevel"/>
    <w:tmpl w:val="A4F49CBC"/>
    <w:lvl w:ilvl="0" w:tplc="8D1615F0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6C"/>
    <w:rsid w:val="000B0D79"/>
    <w:rsid w:val="00686A6C"/>
    <w:rsid w:val="007A25B3"/>
    <w:rsid w:val="00D60EDA"/>
    <w:rsid w:val="00D9556B"/>
    <w:rsid w:val="00E6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2BD20-E73A-4171-AC49-ED1BD530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B28689B5B47528AD13FB5C4D09AEFF7856334FC7F911C7DC7A1B052D5BFDD3D36A506C3FA80B79qEh3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2019-10-29T13:01:00Z</dcterms:created>
  <dcterms:modified xsi:type="dcterms:W3CDTF">2019-10-29T13:16:00Z</dcterms:modified>
</cp:coreProperties>
</file>