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A05" w:rsidRDefault="005F3A05" w:rsidP="005F3A05">
      <w:pPr>
        <w:pStyle w:val="a4"/>
        <w:jc w:val="center"/>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59F6204F" wp14:editId="524260CC">
            <wp:extent cx="542925" cy="638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5F3A05" w:rsidRDefault="005F3A05" w:rsidP="005F3A05">
      <w:pPr>
        <w:jc w:val="center"/>
        <w:outlineLvl w:val="0"/>
        <w:rPr>
          <w:rFonts w:ascii="Times New Roman" w:hAnsi="Times New Roman"/>
          <w:b/>
          <w:sz w:val="28"/>
          <w:szCs w:val="28"/>
        </w:rPr>
      </w:pPr>
      <w:r>
        <w:rPr>
          <w:rFonts w:ascii="Times New Roman" w:hAnsi="Times New Roman"/>
          <w:b/>
          <w:sz w:val="28"/>
          <w:szCs w:val="28"/>
        </w:rPr>
        <w:t>РЕСПУБЛИКА КРЫМ</w:t>
      </w:r>
    </w:p>
    <w:p w:rsidR="005F3A05" w:rsidRDefault="005F3A05" w:rsidP="005F3A05">
      <w:pPr>
        <w:jc w:val="center"/>
        <w:outlineLvl w:val="0"/>
        <w:rPr>
          <w:rFonts w:ascii="Times New Roman" w:hAnsi="Times New Roman"/>
          <w:b/>
          <w:sz w:val="28"/>
          <w:szCs w:val="28"/>
        </w:rPr>
      </w:pPr>
      <w:r>
        <w:rPr>
          <w:rFonts w:ascii="Times New Roman" w:hAnsi="Times New Roman"/>
          <w:b/>
          <w:sz w:val="28"/>
          <w:szCs w:val="28"/>
        </w:rPr>
        <w:t>БАХЧИСАРАЙСКИЙ РАЙОН</w:t>
      </w:r>
    </w:p>
    <w:p w:rsidR="005F3A05" w:rsidRDefault="005F3A05" w:rsidP="005F3A05">
      <w:pPr>
        <w:jc w:val="center"/>
        <w:outlineLvl w:val="0"/>
        <w:rPr>
          <w:rFonts w:ascii="Times New Roman" w:hAnsi="Times New Roman"/>
          <w:b/>
          <w:sz w:val="28"/>
          <w:szCs w:val="28"/>
        </w:rPr>
      </w:pPr>
      <w:r>
        <w:rPr>
          <w:rFonts w:ascii="Times New Roman" w:hAnsi="Times New Roman"/>
          <w:b/>
          <w:sz w:val="28"/>
          <w:szCs w:val="28"/>
        </w:rPr>
        <w:t>ЗЕЛЕНОВСКИЙ СЕЛЬСКИЙ СОВЕ</w:t>
      </w:r>
    </w:p>
    <w:p w:rsidR="005F3A05" w:rsidRDefault="005F3A05" w:rsidP="005F3A05">
      <w:pPr>
        <w:spacing w:before="140"/>
        <w:jc w:val="center"/>
        <w:rPr>
          <w:rFonts w:ascii="Times New Roman" w:hAnsi="Times New Roman"/>
          <w:b/>
          <w:sz w:val="28"/>
          <w:szCs w:val="28"/>
        </w:rPr>
      </w:pPr>
      <w:r>
        <w:rPr>
          <w:rFonts w:ascii="Times New Roman" w:hAnsi="Times New Roman"/>
          <w:b/>
          <w:sz w:val="28"/>
          <w:szCs w:val="28"/>
        </w:rPr>
        <w:t>40 сессия 1 созыва</w:t>
      </w:r>
    </w:p>
    <w:p w:rsidR="005F3A05" w:rsidRDefault="005F3A05" w:rsidP="005F3A05">
      <w:pPr>
        <w:jc w:val="center"/>
        <w:outlineLvl w:val="0"/>
        <w:rPr>
          <w:rFonts w:ascii="Times New Roman" w:hAnsi="Times New Roman"/>
          <w:b/>
          <w:sz w:val="28"/>
          <w:szCs w:val="28"/>
        </w:rPr>
      </w:pPr>
    </w:p>
    <w:p w:rsidR="005F3A05" w:rsidRDefault="005F3A05" w:rsidP="005F3A05">
      <w:pPr>
        <w:jc w:val="center"/>
        <w:outlineLvl w:val="0"/>
        <w:rPr>
          <w:rFonts w:ascii="Times New Roman" w:hAnsi="Times New Roman"/>
          <w:b/>
          <w:sz w:val="28"/>
          <w:szCs w:val="28"/>
        </w:rPr>
      </w:pPr>
      <w:r>
        <w:rPr>
          <w:rFonts w:ascii="Times New Roman" w:hAnsi="Times New Roman"/>
          <w:b/>
          <w:sz w:val="28"/>
          <w:szCs w:val="28"/>
        </w:rPr>
        <w:t>РЕШЕНИЕ № 226</w:t>
      </w:r>
    </w:p>
    <w:p w:rsidR="005F3A05" w:rsidRDefault="005F3A05" w:rsidP="005F3A05">
      <w:pPr>
        <w:spacing w:before="140"/>
        <w:jc w:val="both"/>
        <w:rPr>
          <w:rFonts w:ascii="Times New Roman" w:hAnsi="Times New Roman"/>
          <w:sz w:val="28"/>
          <w:szCs w:val="28"/>
        </w:rPr>
      </w:pPr>
      <w:r>
        <w:rPr>
          <w:rFonts w:ascii="Times New Roman" w:hAnsi="Times New Roman"/>
          <w:sz w:val="28"/>
          <w:szCs w:val="28"/>
        </w:rPr>
        <w:t>19 декабря 2017 года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 Зеленое</w:t>
      </w:r>
    </w:p>
    <w:p w:rsidR="005F3A05" w:rsidRDefault="005F3A05" w:rsidP="005F3A05">
      <w:pPr>
        <w:pStyle w:val="a4"/>
        <w:jc w:val="both"/>
        <w:rPr>
          <w:rFonts w:ascii="Times New Roman" w:hAnsi="Times New Roman"/>
          <w:sz w:val="28"/>
          <w:szCs w:val="28"/>
        </w:rPr>
      </w:pPr>
    </w:p>
    <w:p w:rsidR="005F3A05" w:rsidRPr="00FE4490" w:rsidRDefault="005F3A05" w:rsidP="005F3A05">
      <w:pPr>
        <w:pStyle w:val="a4"/>
        <w:jc w:val="center"/>
        <w:rPr>
          <w:rFonts w:ascii="Times New Roman" w:hAnsi="Times New Roman"/>
          <w:b/>
          <w:sz w:val="28"/>
          <w:szCs w:val="28"/>
        </w:rPr>
      </w:pPr>
      <w:r>
        <w:rPr>
          <w:rFonts w:ascii="Times New Roman" w:hAnsi="Times New Roman"/>
          <w:b/>
          <w:sz w:val="28"/>
          <w:szCs w:val="28"/>
        </w:rPr>
        <w:t xml:space="preserve">Об утверждении </w:t>
      </w:r>
      <w:r w:rsidRPr="00FE4490">
        <w:rPr>
          <w:rFonts w:ascii="Times New Roman" w:hAnsi="Times New Roman"/>
          <w:b/>
          <w:sz w:val="28"/>
          <w:szCs w:val="28"/>
        </w:rPr>
        <w:t>Правил благоустройства, содержания и уборки территории муниципального образования Зеленовское сельское поселение Бахчисарайского района Республики Крым</w:t>
      </w:r>
    </w:p>
    <w:p w:rsidR="005F3A05" w:rsidRDefault="005F3A05" w:rsidP="005F3A05">
      <w:pPr>
        <w:pStyle w:val="a4"/>
        <w:jc w:val="both"/>
        <w:rPr>
          <w:rFonts w:ascii="Times New Roman" w:hAnsi="Times New Roman"/>
          <w:sz w:val="28"/>
          <w:szCs w:val="28"/>
        </w:rPr>
      </w:pP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Законом Республики Крым от 21.08.2014 г. № 54-ЗРК «Об основах местного самоуправления в Республике Крым», приказом Министерства строительства жилищно-коммунального хозяйства Российской Федерации от 13 апреля 2017 года № 711/пр «Об утверждении Методических рекомендаций для подготовки правил  благоустройству территорий поселений, городских округов, внутригородских районов», Уставом муниципального образования Зеленовское сельское поселение, учитывая резолюцию по итогам проведения публичных слушаний по вопросу обсуждения проекта Правил благоустройства от 13.11.2017, </w:t>
      </w:r>
    </w:p>
    <w:p w:rsidR="005F3A05" w:rsidRDefault="005F3A05" w:rsidP="005F3A05">
      <w:pPr>
        <w:pStyle w:val="a4"/>
        <w:jc w:val="center"/>
        <w:rPr>
          <w:rFonts w:ascii="Times New Roman" w:hAnsi="Times New Roman"/>
          <w:b/>
          <w:sz w:val="28"/>
          <w:szCs w:val="28"/>
        </w:rPr>
      </w:pPr>
      <w:r>
        <w:rPr>
          <w:rFonts w:ascii="Times New Roman" w:hAnsi="Times New Roman"/>
          <w:b/>
          <w:sz w:val="28"/>
          <w:szCs w:val="28"/>
        </w:rPr>
        <w:t>ЗЕЛЕНОВСКИЙ СЕЛЬСКИЙ СОВЕТ РЕШИЛ:</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 Утвердить Правила благоустройства, содержания и уборки территории муниципального образования Зеленовское сельское поселение Бахчисарайского района Республики Крым (приложение 1).</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 Признать утратившим силу решение 9 сессии Зеленовского сельского совета 1 созыва № 52 от 27 марта 2015 года «Утверждение правил благоустройства Зеленовского сельского поселения Бахчисарайского района Республики Крым»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 Настоящее решение обнародовать на официальном Портале Правительства Республики Крым на странице Бахчисарайского муниципального района bahch.rk.gov.ru в разделе «Органы местного самоуправления» Муниципальные образования района, подраздел Зеленовское сельское поселение, на официальном сайте муниципального образования Зеленовское сельское поселение Бахчисарайского района Республики Крым http://</w:t>
      </w:r>
      <w:r>
        <w:rPr>
          <w:rFonts w:ascii="Times New Roman" w:hAnsi="Times New Roman"/>
          <w:sz w:val="28"/>
          <w:szCs w:val="28"/>
          <w:lang w:val="en-US"/>
        </w:rPr>
        <w:t>zelenoe</w:t>
      </w:r>
      <w:r>
        <w:rPr>
          <w:rFonts w:ascii="Times New Roman" w:hAnsi="Times New Roman"/>
          <w:sz w:val="28"/>
          <w:szCs w:val="28"/>
        </w:rPr>
        <w:t>.</w:t>
      </w:r>
      <w:r>
        <w:rPr>
          <w:rFonts w:ascii="Times New Roman" w:hAnsi="Times New Roman"/>
          <w:sz w:val="28"/>
          <w:szCs w:val="28"/>
          <w:lang w:val="en-US"/>
        </w:rPr>
        <w:t>su</w:t>
      </w:r>
      <w:r>
        <w:rPr>
          <w:rFonts w:ascii="Times New Roman" w:hAnsi="Times New Roman"/>
          <w:sz w:val="28"/>
          <w:szCs w:val="28"/>
        </w:rPr>
        <w:t xml:space="preserve">,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 Решение вступает в силу после его подписания и официального обнародования.</w:t>
      </w:r>
    </w:p>
    <w:p w:rsidR="005F3A05" w:rsidRDefault="005F3A05" w:rsidP="005F3A05">
      <w:pPr>
        <w:pStyle w:val="a4"/>
        <w:jc w:val="both"/>
        <w:rPr>
          <w:rFonts w:ascii="Times New Roman" w:eastAsia="SimSun" w:hAnsi="Times New Roman"/>
          <w:color w:val="00000A"/>
          <w:sz w:val="28"/>
          <w:szCs w:val="28"/>
          <w:lang w:eastAsia="zh-CN" w:bidi="hi-IN"/>
        </w:rPr>
      </w:pPr>
    </w:p>
    <w:p w:rsidR="005F3A05" w:rsidRDefault="005F3A05" w:rsidP="005F3A05">
      <w:pPr>
        <w:pStyle w:val="a4"/>
        <w:jc w:val="both"/>
        <w:rPr>
          <w:rFonts w:ascii="Times New Roman" w:eastAsia="SimSun" w:hAnsi="Times New Roman"/>
          <w:color w:val="00000A"/>
          <w:sz w:val="28"/>
          <w:szCs w:val="28"/>
          <w:lang w:eastAsia="zh-CN" w:bidi="hi-IN"/>
        </w:rPr>
      </w:pPr>
      <w:r>
        <w:rPr>
          <w:rFonts w:ascii="Times New Roman" w:eastAsia="SimSun" w:hAnsi="Times New Roman"/>
          <w:color w:val="00000A"/>
          <w:sz w:val="28"/>
          <w:szCs w:val="28"/>
          <w:lang w:eastAsia="zh-CN" w:bidi="hi-IN"/>
        </w:rPr>
        <w:t>Председатель Зеленовского сельского совета -</w:t>
      </w:r>
    </w:p>
    <w:p w:rsidR="005F3A05" w:rsidRDefault="005F3A05" w:rsidP="005F3A05">
      <w:pPr>
        <w:pStyle w:val="a4"/>
        <w:jc w:val="both"/>
        <w:rPr>
          <w:rFonts w:ascii="Times New Roman" w:eastAsia="SimSun" w:hAnsi="Times New Roman"/>
          <w:color w:val="00000A"/>
          <w:sz w:val="28"/>
          <w:szCs w:val="28"/>
          <w:lang w:eastAsia="zh-CN" w:bidi="hi-IN"/>
        </w:rPr>
      </w:pPr>
      <w:r>
        <w:rPr>
          <w:rFonts w:ascii="Times New Roman" w:eastAsia="SimSun" w:hAnsi="Times New Roman"/>
          <w:color w:val="00000A"/>
          <w:sz w:val="28"/>
          <w:szCs w:val="28"/>
          <w:lang w:eastAsia="zh-CN" w:bidi="hi-IN"/>
        </w:rPr>
        <w:t xml:space="preserve">глава администрации Зеленовского сельского поселения </w:t>
      </w:r>
      <w:r>
        <w:rPr>
          <w:rFonts w:ascii="Times New Roman" w:eastAsia="SimSun" w:hAnsi="Times New Roman"/>
          <w:color w:val="00000A"/>
          <w:sz w:val="28"/>
          <w:szCs w:val="28"/>
          <w:lang w:eastAsia="zh-CN" w:bidi="hi-IN"/>
        </w:rPr>
        <w:tab/>
      </w:r>
      <w:r>
        <w:rPr>
          <w:rFonts w:ascii="Times New Roman" w:eastAsia="SimSun" w:hAnsi="Times New Roman"/>
          <w:color w:val="00000A"/>
          <w:sz w:val="28"/>
          <w:szCs w:val="28"/>
          <w:lang w:eastAsia="zh-CN" w:bidi="hi-IN"/>
        </w:rPr>
        <w:tab/>
      </w:r>
      <w:r>
        <w:rPr>
          <w:rFonts w:ascii="Times New Roman" w:eastAsia="SimSun" w:hAnsi="Times New Roman"/>
          <w:color w:val="00000A"/>
          <w:sz w:val="28"/>
          <w:szCs w:val="28"/>
          <w:lang w:eastAsia="zh-CN" w:bidi="hi-IN"/>
        </w:rPr>
        <w:tab/>
        <w:t>В.Н. Грибкова</w:t>
      </w:r>
    </w:p>
    <w:p w:rsidR="005F3A05" w:rsidRDefault="005F3A05" w:rsidP="005F3A05">
      <w:pPr>
        <w:pStyle w:val="a4"/>
        <w:ind w:firstLine="6521"/>
        <w:jc w:val="both"/>
        <w:rPr>
          <w:rFonts w:ascii="Times New Roman" w:eastAsia="Times New Roman" w:hAnsi="Times New Roman"/>
          <w:kern w:val="32"/>
          <w:sz w:val="28"/>
          <w:szCs w:val="28"/>
        </w:rPr>
      </w:pPr>
      <w:r>
        <w:rPr>
          <w:rFonts w:ascii="Times New Roman" w:hAnsi="Times New Roman"/>
          <w:kern w:val="0"/>
          <w:sz w:val="28"/>
          <w:szCs w:val="28"/>
          <w:lang w:eastAsia="ru-RU"/>
        </w:rPr>
        <w:br w:type="page"/>
      </w:r>
      <w:r>
        <w:rPr>
          <w:rFonts w:ascii="Times New Roman" w:hAnsi="Times New Roman"/>
          <w:kern w:val="32"/>
          <w:sz w:val="28"/>
          <w:szCs w:val="28"/>
        </w:rPr>
        <w:lastRenderedPageBreak/>
        <w:t xml:space="preserve">Приложение 1  </w:t>
      </w:r>
    </w:p>
    <w:p w:rsidR="005F3A05" w:rsidRDefault="005F3A05" w:rsidP="005F3A05">
      <w:pPr>
        <w:pStyle w:val="a4"/>
        <w:ind w:firstLine="6521"/>
        <w:jc w:val="both"/>
        <w:rPr>
          <w:rFonts w:ascii="Times New Roman" w:hAnsi="Times New Roman"/>
          <w:kern w:val="32"/>
          <w:sz w:val="28"/>
          <w:szCs w:val="28"/>
        </w:rPr>
      </w:pPr>
      <w:r>
        <w:rPr>
          <w:rFonts w:ascii="Times New Roman" w:hAnsi="Times New Roman"/>
          <w:kern w:val="32"/>
          <w:sz w:val="28"/>
          <w:szCs w:val="28"/>
        </w:rPr>
        <w:t>к решению сессии</w:t>
      </w:r>
    </w:p>
    <w:p w:rsidR="005F3A05" w:rsidRDefault="005F3A05" w:rsidP="005F3A05">
      <w:pPr>
        <w:pStyle w:val="a4"/>
        <w:ind w:firstLine="6521"/>
        <w:jc w:val="both"/>
        <w:rPr>
          <w:rFonts w:ascii="Times New Roman" w:hAnsi="Times New Roman"/>
          <w:kern w:val="0"/>
          <w:sz w:val="28"/>
          <w:szCs w:val="28"/>
        </w:rPr>
      </w:pPr>
      <w:r>
        <w:rPr>
          <w:rFonts w:ascii="Times New Roman" w:hAnsi="Times New Roman"/>
          <w:sz w:val="28"/>
          <w:szCs w:val="28"/>
        </w:rPr>
        <w:t>Зеленовского сельского совета</w:t>
      </w:r>
    </w:p>
    <w:p w:rsidR="005F3A05" w:rsidRDefault="005F3A05" w:rsidP="005F3A05">
      <w:pPr>
        <w:pStyle w:val="a4"/>
        <w:ind w:firstLine="6521"/>
        <w:jc w:val="both"/>
        <w:rPr>
          <w:rFonts w:ascii="Times New Roman" w:hAnsi="Times New Roman"/>
          <w:kern w:val="32"/>
          <w:sz w:val="28"/>
          <w:szCs w:val="28"/>
        </w:rPr>
      </w:pPr>
      <w:r>
        <w:rPr>
          <w:rFonts w:ascii="Times New Roman" w:hAnsi="Times New Roman"/>
          <w:kern w:val="32"/>
          <w:sz w:val="28"/>
          <w:szCs w:val="28"/>
        </w:rPr>
        <w:t>от 19.12.2017г. № 226</w:t>
      </w:r>
    </w:p>
    <w:p w:rsidR="005F3A05" w:rsidRDefault="005F3A05" w:rsidP="005F3A05">
      <w:pPr>
        <w:pStyle w:val="a4"/>
        <w:jc w:val="both"/>
        <w:rPr>
          <w:rFonts w:ascii="Times New Roman" w:hAnsi="Times New Roman"/>
          <w:kern w:val="0"/>
          <w:sz w:val="28"/>
          <w:szCs w:val="28"/>
        </w:rPr>
      </w:pPr>
    </w:p>
    <w:p w:rsidR="005F3A05" w:rsidRDefault="005F3A05" w:rsidP="005F3A05">
      <w:pPr>
        <w:pStyle w:val="a4"/>
        <w:jc w:val="center"/>
        <w:rPr>
          <w:rFonts w:ascii="Times New Roman" w:hAnsi="Times New Roman"/>
          <w:b/>
          <w:sz w:val="28"/>
          <w:szCs w:val="28"/>
        </w:rPr>
      </w:pPr>
      <w:r>
        <w:rPr>
          <w:rFonts w:ascii="Times New Roman" w:hAnsi="Times New Roman"/>
          <w:b/>
          <w:sz w:val="28"/>
          <w:szCs w:val="28"/>
        </w:rPr>
        <w:t>ПРАВИЛА</w:t>
      </w:r>
    </w:p>
    <w:p w:rsidR="005F3A05" w:rsidRDefault="005F3A05" w:rsidP="005F3A05">
      <w:pPr>
        <w:pStyle w:val="a4"/>
        <w:jc w:val="center"/>
        <w:rPr>
          <w:rFonts w:ascii="Times New Roman" w:hAnsi="Times New Roman"/>
          <w:b/>
          <w:sz w:val="28"/>
          <w:szCs w:val="28"/>
        </w:rPr>
      </w:pPr>
      <w:r>
        <w:rPr>
          <w:rFonts w:ascii="Times New Roman" w:hAnsi="Times New Roman"/>
          <w:b/>
          <w:sz w:val="28"/>
          <w:szCs w:val="28"/>
        </w:rPr>
        <w:t>благоустройства, содержания и организации уборки территории</w:t>
      </w:r>
    </w:p>
    <w:p w:rsidR="005F3A05" w:rsidRDefault="005F3A05" w:rsidP="005F3A05">
      <w:pPr>
        <w:pStyle w:val="a4"/>
        <w:jc w:val="center"/>
        <w:rPr>
          <w:rFonts w:ascii="Times New Roman" w:hAnsi="Times New Roman"/>
          <w:b/>
          <w:sz w:val="28"/>
          <w:szCs w:val="28"/>
        </w:rPr>
      </w:pPr>
      <w:r>
        <w:rPr>
          <w:rFonts w:ascii="Times New Roman" w:hAnsi="Times New Roman"/>
          <w:b/>
          <w:sz w:val="28"/>
          <w:szCs w:val="28"/>
        </w:rPr>
        <w:t>Зеленовского сельского поселения Бахчисарайского района</w:t>
      </w:r>
    </w:p>
    <w:p w:rsidR="005F3A05" w:rsidRDefault="005F3A05" w:rsidP="005F3A05">
      <w:pPr>
        <w:pStyle w:val="a4"/>
        <w:jc w:val="center"/>
        <w:rPr>
          <w:rFonts w:ascii="Times New Roman" w:hAnsi="Times New Roman"/>
          <w:b/>
          <w:sz w:val="28"/>
          <w:szCs w:val="28"/>
        </w:rPr>
      </w:pPr>
      <w:r>
        <w:rPr>
          <w:rFonts w:ascii="Times New Roman" w:hAnsi="Times New Roman"/>
          <w:b/>
          <w:sz w:val="28"/>
          <w:szCs w:val="28"/>
        </w:rPr>
        <w:t>Республики Крым</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Общие положения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1.1. Настоящие Правила благоустройства, содержания и уборки территории Зеленовского сельского поселения Бахчисарайского района Республики Крым (далее – Правила) разработаны с целью обеспечения должного санитарно-гигиенического, противопожарного, эстетического состояния Зеленовского сельского поселения Бахчисарайского района Республики Крым (далее – поселение) и дальнейшего его благоустройства в соответствии с действующими санитарными, противопожарными, архитектурно-градостроительными и другими нормами, а также для создания безопасной, удобной и привлекательной среды территории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1.2. Правила действуют на всей территории поселения и обязательны для выполнения всеми юридическими, физическими лицами и индивидуальными предпринимателями, (в том числе должностными лицами, гражданами, лицами, не имеющими гражданства), проживающими или ведущими хозяйственную деятельность на территории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1.3. Организация рациональной системы санитарной очистки территории поселения, содержание домашних животных и птицы, сбора, временного хранения и регулярного вывоза промышленных отходов, твердых и жидких бытовых отходов, подбора трупов и утилизации бродячих животных (собак и кошек), а также благоустройство территорий поселения, должны соответствовать требованиям настоящих Правил.</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1.4. Настоящие Правила содержат: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уборки и содержания территорий;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уборки и содержания территории по сезонам года;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содержания зеленых насаждений;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производства дорожных и земляных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проведения ремонта и содержания жилых, культурно-бытовых и общественных зданий и сооружений, систем уличного и дворового освещения;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содержания транспортных средств;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установки и эксплуатации световых вывесок, реклам и витрин;</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контроль за соблюдением и ответственность за нарушение Правил санитарного содержания, благоустройства и организации уборки территории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1.5. Настоящие Правила могут быть дополнены и изменены по мере необходимости.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1.6. Основные понятия.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lastRenderedPageBreak/>
        <w:t>Благоустройство территории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Внешнее благоустройство поселения – совокупность работ и мероприятий, направленных на создание благоприятных, здоровых и культурных условий жизни и досуга населения в границах поселения.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используемая как составные части благоустройства.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Объекты благоустройства территории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Объекты нормирования благоустройства территории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Территория предприятий, организаций, учреждений и иных хозяйствующих субъектов – часть территории поселения, имеющая площадь, границы, местоположение, правовой статус и другие характеристики, отражаемые в государственном земельном кадастре, переданная (закрепленная) целевым назначением юридическим или физическим лицам на правах, предусмотренных законодательством.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Прилегающая территория – территория, непосредственно примыкающая к границам здания, сооружения, ограждения, строительной площадке, объектам торговли, рекламы и иным объектам, находящимся в собственности, владении, аренде, на балансе у юридических или физических лиц.</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 xml:space="preserve">Отходы производства и потребления (далее – отходы) – остатки сырья, материалов, полуфабрикатов, иных изделий или продуктов, которые образовались в </w:t>
      </w:r>
      <w:r>
        <w:rPr>
          <w:rFonts w:ascii="Times New Roman" w:hAnsi="Times New Roman"/>
          <w:sz w:val="28"/>
          <w:szCs w:val="28"/>
        </w:rPr>
        <w:lastRenderedPageBreak/>
        <w:t>процессе производства или потребления, а также товары (продукция), утратившие свои потребительские свойства.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Твердые бытовые отходы (далее - ТБО) – мелкие бытовые отходы потребления.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не может производиться в контейнер.</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Контейнер – стандартная, имеющая крышку емкость для сбора ТБО объемом 0,7– 1,5 куб. 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Санитарная очистка территории – зачистка территорий, сбор, вывоз и утилизация (обезвреживание) твердых бытовых отходов (ТБО) и крупногабаритного мусора (КГМ).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Сбор ТБО (КГМ) – комплекс мероприятий, связанных с очисткой рабочими комплексной уборки, заполнением контейнеров и зачисткой контейнерных площадок. Сбор КГМ – загрузка дворниками и рабочими комплексной уборки собранным с территории КГМ.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Вывоз ТБО (КГМ) – выгрузка ТБО из контейнеров (загрузка КГМ)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 (мусороперегрузочные станции, мусоросжигательные заводы, полигоны захоронения и т.п.).</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Договор на вывоз ТБО (КГМ) – письменное соглашение, имеющее юридическую силу, заключенное между заказчиком (физическим, юридическим лицом) и подрядной мусоровывозящей организацией на вывоз ТБО (КГМ).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График вывоза ТБО – составная часть договора на вывоз ТБО (КГМ) с указанием места (адреса), объема и времени вывоза.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Срыв графика вывоза ТБО – несоблюдение маршрутного, почасового графика вывоза ТБО сроком более 2 часов.</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Навал мусора – скопление твердых бытовых отходов (ТБО) и крупногабаритного мусора (КГМ), возникшее в результате самовольного сброса, по объему, не превышающему одного куб. м на контейнерной площадке или на любой другой территории.</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Очаговый навал мусора – скопление ТБО, КГМ, возникшее в результате самовольного сброса, по объему до 20 куб. м на территории площадью до 30 кв. 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Несанкционированная свалка мусора – самовольный (несанкционированный) сброс (размещение) или складирование ТБО, КГМ, отходов производства и строительства, другого мусора, образованного в процессе деятельности юридических или физических лиц на площади свыше 30 кв. м и объемом свыше 20 куб. 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инертный (нейтральный) вид, не оказывающий вредного влияния на экологию.</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Критерии оценок состояния уборки и санитарного содержания территорий – показатели (средний процент нарушений), на основании которых производится оценка состояния уборки и санитарного содержания территории поселения.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lastRenderedPageBreak/>
        <w:t xml:space="preserve">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 отвечающих требованиям ГОСТ Р 50597-93 «Автомобильные дороги и улицы. </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Требования к эксплуатационному состоянию, допустимому по условиям обеспечения безопасности дорожного</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движения».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Подтопление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пассажирского транспорта.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Подтопленной считается территория площадью свыше 2 кв. м и глубиной более 3 см.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Брошенный разукомплектованный автотранспорт – транспортное средство, от которого собственник в установленном порядке отказался, не имеющее собственника, собственник которого неизвестен. Заключения о принадлежности транспортного средства (наличии или отсутствии собственника) представляют органы отдела государственного инспекции безопасности дорожного движения (далее – ОГИБДД).</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Категория улиц – классификация улиц и проездов в зависимости от интенсивности движения транспорта и особенностей, предъявляемых к их эксплуатации и содержанию.</w:t>
      </w:r>
    </w:p>
    <w:p w:rsidR="005F3A05" w:rsidRDefault="005F3A05" w:rsidP="005F3A05">
      <w:pPr>
        <w:pStyle w:val="a4"/>
        <w:jc w:val="both"/>
        <w:rPr>
          <w:rFonts w:ascii="Times New Roman" w:hAnsi="Times New Roman"/>
          <w:b/>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Правила уборки и содержания территории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 Юридические и физические лица производят систематическую уборку (ручную, механизированную) жилых, административных, торговых и иных зданий, сооружений, а также своих и прилегающих территорий: улиц, переулков, площадей, и территорий обособленных объектов: парков и т.п. Принимают все необходимые меры к своевременному вывозу мусора, а в зимнее время – снега в специально отведенные места. Юридические и физические лица обязаны соблюдать чистоту и поддерживать порядок на всей территории поселения.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Территории общего пользования (далее по тексту – ТОП), в том числе: площади, улицы, переулки, проезды, дороги, парки, газоны, инженерные объекты и прочие объекты, не являющиеся прилегающими, а также не закрепленные за юридическим и физическим лицом в соответствии с договором, убираются и содержатся специализированными предприятиями и организациями на основе муниципального заказа.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2.2. Твердые бытовые отходы (далее – ТБО) – это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сметы и др.).</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 xml:space="preserve">2.3. Сбор твердых и жидких бытовых отходов производится жителями в местах, определенных в соответствии с санитарными нормами и правилами, а вывоз- </w:t>
      </w:r>
      <w:r>
        <w:rPr>
          <w:rFonts w:ascii="Times New Roman" w:hAnsi="Times New Roman"/>
          <w:sz w:val="28"/>
          <w:szCs w:val="28"/>
        </w:rPr>
        <w:lastRenderedPageBreak/>
        <w:t xml:space="preserve">специализированными предприятиями и организациями согласно заключенным договорам и графикам в специально установленные места. Не допускается сброс жидких бытовых отходов на рельеф местности, в водные объекты и в канализацию. Не допускается складирование твердых коммунальных отходов в неустановленных местах. </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Сбор и вывоз ТБО производится предприятием по планово-регулярной системе на договорной основе между данным предприятием и, соответственно, юридическими и физическими лицами. Организации, предприниматели, граждане, имеющие жилые помещения, производственные здания и иное недвижимое имущество на праве собственности и имущественном праве, на праве аренды, обязаны обеспечивать содержание и уборку прилегающей (закрепленной) территории своими силами за счет собственных средств, и обязаны заключить договоры со специализированными организациями, производящими сбор, транспортировку, размещение отходов.</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Разрешаются следующие способы сбора ТБО для последующего вывоза и утилизации: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посредством выноса ТБО из частных домовладений к месту остановки спецтехники;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посредством выноса ТБО из квартир многоквартирного жилищного фонда в контейнера, установленные на специально оборудованных местах.</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При указанном способе сбора ТБО от жителей частных домовладений и квартир допускается в одноразовых полиэтиленовых мешках на территории поселения, в специальных местах сбора ТБО, согласованных с администрацией поселения и утвержденных жилищно-коммунальными службами. Приемка ТБО осуществляется специализированной организацией в установленное графиком время в строго определенном месте остановки спецтехники.</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Руководители специализированного предприятия несут персональную ответственность за строгое соблюдение графика вывоза ТБО в полном объеме при каждом способе вывоза. В случае срыва графика по вывозу ТБО обслуживающее предприятие обязано немедленно принять все необходимые меры по ликвидации последствий срыва.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Крупногабаритные бытовые отходы, старая мебель, остатки от текущего ремонта жилых помещений собираются на специально отведенных площадках и вывозятся по индивидуальной заявке потребителя услуг специализированным предприятием, организацией-подрядчиком по мере накопления, но не реже одного раза в неделю. Все виды мусора, не относящиеся к ТБО (отходы от капитального ремонта жилых помещений и строений, листья, ветки, остатки травы), вывозятся специализированными предприятиями только за дополнительную плату на договорной основе. Уборка просыпавшегося после погрузки в спецтехнику мусора производится немедленно силами владельца спецтехники.</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Всем юридическим и физическим лицам категорически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выносить за пределы домовладений и оставлять на территориях общего пользования ТБО, за исключением случаев, когда для данного домовладения обслуживающим предприятием оборудовано специальное место для приема ТБО от жителей домовладения;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выносить и складировать любой мусор за пределами своих земельных участков, </w:t>
      </w:r>
      <w:r>
        <w:rPr>
          <w:rFonts w:ascii="Times New Roman" w:hAnsi="Times New Roman"/>
          <w:sz w:val="28"/>
          <w:szCs w:val="28"/>
        </w:rPr>
        <w:lastRenderedPageBreak/>
        <w:t>домовладений на территориях общего пользования;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засорять общественные места различного рода мусором (окурки, бумага, бутылки и т.д.);</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выносить и складировать на площадках и прилегающих к ним территориях мусор, не относящийся к категории ТБО (строительный мусор и мусор природного происхождения);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чинить препятствия при размещении службами жилищно-коммунального хозяйства контейнерных площадок и отдельных контейнеров на территории муниципальных, ведомственных домовладений, ТСЖ (товарищества собственников жилья), ЖСК (жилищно-строительный кооператив), где их установка предусмотрена СанПиН и настоящими правилами;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предприятиям, организациям и другим хозяйствующим субъектам, не имеющим собственных контейнеров, запрещается пользоваться контейнерами, расположенными на сельских территориях общего пользования, размещенными в жилищном фонде всех форм собственности без заключения договора и согласования со спецпредприятием.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2.4. Для сбора жидких отходов (сточных вод) на территории не канализованных домовладений устраиваются водонепроницаемые выгребы в соответствии с установленными нормами. Вывоз жидких отходов осуществляется на договорной основе вакуумным транспортом специализированного предприятия по мере необходимости, но не реже одного раза в полгода в места, предназначенные для этих целей.</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Расстояние от септиков до жилых домов должно быть не менее 7 м, от выгребных ям не менее 10–15 м. Общественные и дворовые туалеты должны быть удалены от жилых зданий, детских учреждений, школ, площадок для игр детей и отдыха населения на расстояние не менее 20 и не более 100 м. На территории частных домовладений расстояние от дворовых туалетов до домовладений определяется самими домовладельцами и может быть сокращено до 8–10 метров. В условиях децентрализованного водоснабжения туалеты должны быть удалены от колодцев на расстояние не менее 50 метров.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2.4.1. Общественные туалеты должны быть канализованными путем присоединения к общей канализационной сети. При отсутствии централизованной канализационной сети туалеты должны устраиваться с водонепроницаемым выгребом, объем которого рассчитывают, исходя из численности населения, пользующегося туалетом. Туалеты должны иметь надземную часть и выгреб. Надземные помещения сооружают из плотно пригнанных материалов (досок, кирпичей, блоков и т. д.). Глубина выгреба зависит от уровня грунтовых вод, но не должна быть более 3 м. Не допускается наполнение выгреба нечистотами выше, чем до 0,35 м от поверхности земли. Выгреб следует очищать по мере его заполнения, но не реже одного раза в полгода.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2.4.2. Помещения дворовых и общественных туалетов должны содержаться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 Не канализованные туалеты и выгребные ямы дезинфицируют растворами состава: хлорная известь (10%), гипохлорит натрия (3–5%), лизол (5%), нафтализол (10%), креолин (5%), метасиликат натрия (10%). Время контакта не менее 2 минут. </w:t>
      </w:r>
      <w:r>
        <w:rPr>
          <w:rFonts w:ascii="Times New Roman" w:hAnsi="Times New Roman"/>
          <w:sz w:val="28"/>
          <w:szCs w:val="28"/>
        </w:rPr>
        <w:lastRenderedPageBreak/>
        <w:t>Запрещается применять сухую хлорную известь (исключение составляют пищевые объекты и медицинские лечебно-профилактические учреждения).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2.5. Сбор пищевых отходов.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2.5.1. Собирать и использовать пищевые отходы следует в соответствии с «Ветеринарно-санитарными правилами о порядке сборов пищевых отходов и использовании их для корма скота».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Сбор, хранение и вывоз пищевых отходов следует осуществлять в соответствии с конструктивными указаниями по организации сбора и вывоза пищевых отходов.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Сборники, предназначенные для пищевых отходов, использовать для каких-либо иных целей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Следует ежедневно тщательно промывать сборники горячей водой с применением моющих средств и периодически подвергать их дезинфекции 2-процентными растворами кальцинированной соды, едкого натра или раствором хлорной извести, содержащей 2% активного хлора. После дезинфекции сборники необходимо промыть водой. Ответственность за использование и правильное содержание сборников несет предприятие, собирающее пищевые отходы.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2.5.2. Запрещается выбор пищевых отходов как из сборников для пищевых, так и для твердых бытовых отходов.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Запрещается собирать и использовать пищевые отходы столовых инфекционных больниц (отделений).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2.5.3. Временное хранение пищевых отходов до момента их вывоза не должно превышать одних суток для предотвращения их разложения и отрицательного воздействия на условия проживания. Временное хранение пищевых отходов на объектах торговли, общественного питания, в независимости от ведомственной подчиненности, должно осуществляться только в охлаждаемых помещениях.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2.6. Сбор биологических отходов.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2.6.1. Биологические отходы (трупы животных и птиц, другие отходы, получаемые при переработке пищевого и непищевого сырья животного происхождения и др.)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 или в исключительных случаях захоранивают в специально отведенных местах.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2.6.2. Биологические отходы, зараженные или контаминированные возбудителями: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сибирской язвы, эмфизематозного карбункула, чумы крупного рогатого скота, чумы верблюдов, бешенства, туляремии, столбняка, злокачественного отека, катаральной лихорадки крупного рогатого скота и овец, африканской чумы свиней, ботулизма, сапа, эпизоотического лимфангоита, мелиоидоза (ложного сапа), миксоматоза, геморрагической болезни кроликов, чумы птиц сжигают на месте, а также в трупосжигательных печах или на специально отведенных площадках;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энцефалопатии, скрепи, аденоматоза, виснамаэди перерабатывают на мясокостную муку. В случае невозможности переработки они подлежат сжиганию;</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болезней, ранее не регистрировавшихся на территории России, сжигают.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2.6.3. Всем юридическим и физическим лицам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уничтожение биологических отходов путем захоронения их в землю;</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сброс биологических отходов в водоемы;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 сброс биологических отходов в бытовые мусорные контейнеры, вывоз их на свалки и полигоны для захоронения.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2.7. Уборка населенных мест.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2.7.1. Остановочные павильоны и остановочные площадки общественного транспорта, а также прилегающие к ним территории на расстоянии не менее 10 метров по периметру (включая очистку установленных на данной территории урн) убираются силами и средствами специализированного предприятия, а в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 силами последних или по договору со специализированным предприятием.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2.7.2. Запрещается у киосков, палаток, павильонов мелкорозничной торговли, магазинов, кафе и т.д. складировать тару и запасы товаров, а также использовать для складирования отходов прилегающие к ним территории. Уборку территорий, прилегающих к торговым павильонам в радиусе 5 м, осуществляют предприятия торговли.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2.7.3. Предприятия, учреждения, хозяйства, индивидуальные предприниматели, собственники зданий (помещений в них) должны убирать (благоустраивать) прилегающие территории.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Граница прилегающих территорий определяется: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на улицах с двухсторонней застройкой по длине занимаемого участка, по ширине – до оси проезжей части улицы;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на дорогах, подходах и подъездных путях к промышленным организациям, а также к жилым микрорайонам, гаражам, складам и земельным участкам – по всей длине дороги, включая 10-метровую зеленую зону;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на строительных площадках – территория не менее 15 метров от ограждения стройки по всему периметру;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для некапитальных объектов торговли, общественного питания и бытового обслуживания населения – в радиусе не менее 10 метров.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2.7.4. Уборка территории общественного пользования согласно муниципальному заказу осуществляется предприятиями и организациями на договорной основе с немедленным вывозом собранного мусора (веток, листвы, смотав и т.п.) на свалку.</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При этом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складировать сметы на газонах во избежание повреждения газонов при погрузочных работах;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оставлять собранный мусор, сметы и т.п. на тротуарах, проезжей части дорог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2.8. Всем юридическим и физическим лицам на предоставленных (независимо от форм землепользования), прилегающих и закрепленных территориях необходимо поддерживать данные территории в должном санитарном, противопожарном и эстетическом состоянии, а именно:</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своевременную уборку и вывоз мусора, листвы, веток, льда, снега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своевременно выполнять мероприятия по борьбе с сорными, карантинными </w:t>
      </w:r>
      <w:r>
        <w:rPr>
          <w:rFonts w:ascii="Times New Roman" w:hAnsi="Times New Roman"/>
          <w:sz w:val="28"/>
          <w:szCs w:val="28"/>
        </w:rPr>
        <w:lastRenderedPageBreak/>
        <w:t>травами, наркосодержащими растениями, вредителями зеленых насаждений (покос, иные сезонные работы);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своевременно производить санитарную обрезку деревьев на прилегающей территории в целях предотвращения обрыва воздушных сетей, обеспечения безопасности дорожного движения, объектов и граждан. Санитарную обрезку зеленых насаждений в охранной зоне магистральных надземных сетей инженерных коммуникаций производят балансодержатели этих сетей либо обслуживающие сети предприятия, организации с обязательным немедленным вывозом обрезанного материала;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при необходимости – производить складирование строительных материалов, конструкций и т.п. на территории поселения только при наличии разрешения установленного образца, полученного в администрации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при производстве строительных и ремонтно-восстановительных работ производить своевременную уборку зоны работ и прилегающей территории, восстановление нарушенных элементов благоустройства (газоны, асфальтобетонные покрытия, бордюрные камни, лавки, турникеты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2.9. Собственники, арендаторы и иные владельцы строений и сооружений обязаны своевременно, в соответствии с техническим и эстетическим состоянием, производить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При необходимости выполнять косметический ремонт объектов, находящихся в их пользовании.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2.10. В период листопада опавшие листья подлежат своевременной уборке. Собранные листья следует вывозить на специально отведенные участки для компостирования или на свалки. Сжигать листья и бытовой мусор на территории жилой застройки, в скверах и парках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2.11. В парках, садах, зонах отдыха, учреждениях образования, здравоохранения и др. местах массового посещения населения, на улицах, у каждого подъезда жилых домов, на остановках пассажирского транспорта на посадочных остановках (перронах) вокзалов, у входа в торговые объекты должны быть установлены урны. Урны устанавливают на расстоянии до 50 м одна от другой на улицах с интенсивным движением и других местах массового посещения населения, на остальных улицах, во дворах, парках, садах и других территориях – на расстоянии до 100 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На остановках пассажирского транспорта и у входов в торговые объекты – в количестве не менее одной.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Очистка урн производится балансодержателями домовладений и территорий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Покраска урн осуществляется балансодержателями один раз в год (апрель), а также </w:t>
      </w:r>
      <w:r>
        <w:rPr>
          <w:rFonts w:ascii="Times New Roman" w:hAnsi="Times New Roman"/>
          <w:sz w:val="28"/>
          <w:szCs w:val="28"/>
        </w:rPr>
        <w:lastRenderedPageBreak/>
        <w:t>по мере необходимости.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2.12. Ответственными за содержание объектов в чистоте, согласно настоящим Правилам, и соблюдением установленного санитарного порядка являются: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2.12.1. на предприятиях, организациях и учреждениях – их руководители;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2.12.2. на объектах торговли, оказания услуг – руководители объектов торговли (оказания услуг), индивидуальные предприниматели;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2.12.3. на незастроенных территориях – владельцы земельных участков;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2.12.4. на строительных площадках – владельцы земельных участков или руководители организации-подрядчика;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2.12.5. в частных домовладениях и прочих объектах – владельцы домов, объектов, либо лица, ими уполномоченные.</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Правила уборки и содержания территории по сезонам года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3.1. С 15 ноября по 15 марта.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Период зимней уборки устанавливается с 15 ноября по 15 марта и в случае резкого изменения погодных условий (снег, мороз), сроки начала и окончания зимней уборки корректируются администрацией поселения.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Всеми юридическими и физическими лицами, в том числе выполняющими муниципальный заказ, на своих земельных участках, прилегающих и закрепленных территориях, а также на принадлежащих им объектах производится уборка и вывоз снега и льда, очистка от снега и удаление наростов льда на карнизах, кровлях, водоотводящих желобах и водосточных трубах, ликвидация наледи на проезжей части и пешеходных дорожках, посыпка проезжей части и пешеходных дорожек соляно-песчаной смесью или другими разрешенными для этой цели материалами.</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Мероприятия по подготовке уборочной техники к работе в зимний период проводятся балансодержателями техники в срок до 1 октября текущего года. При этом должны выполняться следующие требования: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уборка от снега и льда, посыпка проезжей части и пешеходных дорожек должны выполняться до начала движения общественного транспорта и в течение дня по мере необходимости;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разрешается укладка свежевыпавшего снега в валы на улицах, переулках и площадях (исключая перекрестки, остановки общественного транспорта и подходы к ним), не загромождая проходы и проезды, с последующим немедленным вывозом снега в специально отведенные места;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запрещается складирование на газонах и участках открытого грунта снега и льда, обработанных соляно-песчаной смесью;</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уборка снега и льда с проезжей части и пешеходных дорожек должна выполняться в сроки, исключающие образование наледи;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при выполнении работ по очистке от снега и льда кровли, карнизов, водоотводящих желобов и водосточных труб должны соблюдаться правила техники безопасности, исключающие возможность несчастных случаев с людьми, а также повреждения воздушных сетей, светильников, элементов благоустройства и т.п. Сброшенный снег и лед должны быть немедленно убраны с пешеходных дорожек и проезжей части.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3.1.1. При уборке дорог в парках, лесопарках, садах, и других зеленых зонах допускается временное складирование снега, не содержащего химических реагентов, </w:t>
      </w:r>
      <w:r>
        <w:rPr>
          <w:rFonts w:ascii="Times New Roman" w:hAnsi="Times New Roman"/>
          <w:sz w:val="28"/>
          <w:szCs w:val="28"/>
        </w:rPr>
        <w:lastRenderedPageBreak/>
        <w:t>на заранее подготовленные для этих целей площадки, при условии сохранности зеленых насаждений и обеспечении оттока талых вод.</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В зимний период дорожки, урны и прочие элементы (малые архитектурны формы – далее МАФ), а также пространство перед ними и с боков, подходы к ним должны быть очищены от снега и наледи.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 независимо от погодных условий.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3.1.2. Зимняя уборка дворовых территорий.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Тротуары, дворовые территории и проезды должны быть очищены от снега и наледи до асфальта. При возникновении наледи (гололеда) производится обработка мелким щебнем фракции 2–5 мм.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Складирование снега на внутридворовых территориях должно предусматривать отвод талых вод.</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3.1.3. Зимняя уборка улиц.</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3.1.3.1. К первоочередным операциям зимней уборки относятся: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обработка проезжей части дорог противогололедными материалами;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сгребание и подметание снега;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формирование снежного вала для последующего вывоза;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3.1.3.2. К операциям второй очереди относятся: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удаление снега (вывоз);</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зачистка дорожных лотков после удаления снега;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скалывание льда и удаление снежно-ледяных образований.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3.1.3.3. Требования к зимней уборке дорог.</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Обработка проезжей части дорог поселения противогололедными материалами должна начинаться сразу с началом снегопада.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 случае получения от метеорологической службы, МЧС заблаговременного предупреждения об угрозе возникновения массового гололеда, обработка проезжей части дорог, мостовых сооружений производится до начала выпадения осадков.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Указанная технологическая операция и время ее выполнения определяются временными инструкциями организации уборочных работ в экстремальных погодных условиях.</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общественного транспорта и дороги, по которым проходят маршруты движения пассажирского транспорта.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 xml:space="preserve">Время, необходимое на сплошную обработку противогололедными материалами </w:t>
      </w:r>
      <w:r>
        <w:rPr>
          <w:rFonts w:ascii="Times New Roman" w:hAnsi="Times New Roman"/>
          <w:sz w:val="28"/>
          <w:szCs w:val="28"/>
        </w:rPr>
        <w:lastRenderedPageBreak/>
        <w:t>всей территории, закрепленной за дорожно-уборочной организацией, не должно превышать трех часов с момента начала снегопада.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3.2. С 16 марта по 14 ноября.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Всеми юридическими и физическими лицами, а также организациями, выполняющими муниципальный заказ, на своих земельных участках, прилегающих и закрепленных территориях: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производится уборка территории в зависимости от погодных условий;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выполняется посадка, уходные работы, полив зеленых насаждений по планово-регулярной системе;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проводятся общественные санитарные дни, экологические субботники и месячники по очистке территории;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проводится систематическая борьба с сорной растительностью, особенно с растениями, вызывающими аллергическую реакцию у населения (амброзия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осуществляется немедленный сбор и вывоз скошенной растительности, опавшей листвы, веток и т.п. на специально отведенные места.</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 период листопада организации,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Сгребание листвы к комлевой части деревьев и кустарников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3.2.1. Требования к летней уборке дорог.</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и промыты. Допускаются небольшие отдельные загрязнения песком и мелким мусором, которые могут появиться в промежутках между циклами уборки.</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Обочины дорог должны быть очищены от крупногабаритного и другого мусора.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Металлические ограждения, дорожные знаки и указатели должны быть промыты.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В полосе отвода дорог поселения, имеющих поперечный профиль шоссейных дорог, высота травяного покрова не должна превышать 15–20 см. Не допускается засорение полосы различным мусором.</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Разделительные полосы, выполненные в виде газонов, должны быть очищены от мусора, высота травяного покрова не должна превышать 15 см.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3.3. При любых видах уборки территории поселения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сметать мусор на проезжую часть улицы, в ливнеприемники ливневой канализации;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сжигать промышленные и бытовые отходы, мусор, листья, обрезки от деревьев на улицах, площадях, в скверах, на бульварах, во дворах индивидуальных домовладений и многоквартирных жилых домов.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3.4. Обезвреживание твердых и жидких бытовых отходов производится на специально отведенных участках или специальных сооружениях по обезвреживанию и переработке. Твердые бытовые отходы следует вывозить на свалки, поля компостирования, перерабатывающие и сжигательные заводы, а жидкие бытовые отходы – на сливные станции, поля ассенизации.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3.5. Ответственность за эксплуатацию свалок несут предприятия и организации, в чьем ведении они находятся.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 Ответственность за организацию и производство уборочных работ возлагается: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3.6.1. По тротуарам: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расположенным вдоль улиц и проездов или отделенных от проезжей части газоном шириной не более двух метров и не имеющим непосредственных выходов из подъездов жилых зданий, тротуарам – на балансодержателей, службы заказчиков и подрядные организации, отвечающие за уборку и содержание проезжей части;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находящимся на мостах, технических тротуаров, примыкающих к инженерным сооружениям, и лестничных сходов – на предприятия, на балансе которых находятся инженерные сооружения;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отделенным от проезжей части улиц и проездов газоном шириной более 2 м и имеющим непосредственные выходы из подъездов жилых зданий, дворовым территориям, въездам во дворы, пешеходным дорожкам, расположенным на территории домовладений – на предприятия, на балансе или в управлении которых находятся данные домовладения.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3.6.2. По тротуарам, расположенным вдоль улиц и проездов, не попадающих под действие п. 3.6.1 настоящих Правил: на организации, закрепленные для уборки (по договору)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3.6.3. За уборку и содержание проезжей части по всей ширине дорог, площадей, улиц, а также мостов, путепроводов – на предприятия, на балансе которых находятся дорожные покрытия указанных объектов.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3.6.4. По объектам озеленения (парки, скверы, газоны), в том числе расположенным на них тротуарам, пешеходным зонам, лестничным сходам – на организации, на балансе или эксплуатации которых находятся данные объекты озеленения.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3.6.5. За уборку газонной части разделительных полос, содержание ограждений на проезжей части, тротуарах и газонах, других элементов благоустройства дороги – на предприятия, на балансе которых они находятся. При выполнении данных работ запрещается перемещение мусора на проезжую часть улиц и проездов.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3.6.6. За уборку посадочных площадок городского пассажирского транспорта – на предприятия, производящие уборку проезжей части. Границы работ по уборке посадочных площадок определяются на схематических картах.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3.6.7. За ручную уборку территорий, прилегающих к отдельно стоящим объектам рекламы в радиусе 5 м от рекламных конструкций, – на рекламораспространителей и специализированные организации, осуществляющие уборку по договору за счет средств рекламораспространителей.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3.6.8. За уборку и содержание длительное время не используемых и не осваиваемых территорий, территорий после сноса строений – на организации-заказчиков, которым отведена данная территория, подрядные организации, физические и юридические лица, выполняющие работы по сносу строений и строительству.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3.6.9. За уборку, благоустройство, поддержание чистоты территорий, въездов и выездов автозаправочных станций, автомоечных постов, заправочных комплексов и прилегающих территорий (не менее 15-метровой зоны) и подъездов к ним – на балансодержателей указанных объектов.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3.6.10. За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 байпасам – на балансодержателей территорий, на которых находятся </w:t>
      </w:r>
      <w:r>
        <w:rPr>
          <w:rFonts w:ascii="Times New Roman" w:hAnsi="Times New Roman"/>
          <w:sz w:val="28"/>
          <w:szCs w:val="28"/>
        </w:rPr>
        <w:lastRenderedPageBreak/>
        <w:t>данные объекты.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3.6.11. За уборку и содержание территорий предприятий, организаций и учреждений, иных хозяйственных субъектов, подъездов к ним – на администрацию предприятий, учреждений, организаций в собственности, владении, аренде или на балансе которых находятся строения, расположенные на указанных территориях.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 зимний период скол и вывоз льда) возлагается на организации, допустившие нарушения.</w:t>
      </w:r>
    </w:p>
    <w:p w:rsidR="005F3A05" w:rsidRDefault="005F3A05" w:rsidP="005F3A05">
      <w:pPr>
        <w:pStyle w:val="a4"/>
        <w:jc w:val="both"/>
        <w:rPr>
          <w:rFonts w:ascii="Times New Roman" w:hAnsi="Times New Roman"/>
          <w:b/>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Уборка объектов с обособленной территорией</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На объектах обособленной территории (рынки, парки, лечебно-профилактические учреждения) запрещается строить и переоборудовать санитарные установки без согласования с органами федерального бюджетного учреждения здравоохранения «Центр гигиены и эпидемиологии в Республике Крым и городе федерального значения Севастополе» (далее ФБУЗ ЦГиЭ), собирать отходы, мыть автотранспорт, хранить тару и дрова в местах, не отведенных для этой цели.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4.1. Парки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4.1.1. Ответственного по содержанию парка (сквера) в населенных пунктах, где не предусмотрена администрация парка, определяет администрация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4.1.2. 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главные аллеи, зрелищные и др.).</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4.1.3. При определении числа урн необходимо исходить из расчета: одна урна на 800 кв. м площади парка. На главных аллеях расстояние между урнами не должно быть более 40 м. У каждого ларька, киоска (продовольственного, сувенирного, книжного) необходимо устанавливать урну емкостью не менее 10 литров.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4.1.4. 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4.2. Лечебно-профилактические учреждения (далее - ЛПУ)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4.2.1. Ответственность за санитарное состояние ЛПУ  несет главный врач или руководитель отдельного медицинского учреждения.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4.2.2. Сбор, хранение и удаление отходов ЛПУ должны осуществляться в соответствие с требованиями СанПиН 2.1.7.728-99. Режим и способ уборки территории лечебно-профилактических учреждений определяется главным врачом по согласованию с органами ФБУЗ ЦГиЭ.</w:t>
      </w:r>
    </w:p>
    <w:p w:rsidR="005F3A05" w:rsidRDefault="005F3A05" w:rsidP="005F3A05">
      <w:pPr>
        <w:pStyle w:val="a4"/>
        <w:jc w:val="both"/>
        <w:rPr>
          <w:rFonts w:ascii="Times New Roman" w:hAnsi="Times New Roman"/>
          <w:sz w:val="28"/>
          <w:szCs w:val="28"/>
        </w:rPr>
      </w:pPr>
      <w:r>
        <w:rPr>
          <w:rFonts w:ascii="Times New Roman" w:hAnsi="Times New Roman"/>
          <w:sz w:val="28"/>
          <w:szCs w:val="28"/>
        </w:rPr>
        <w:t>4.2.3. Открытая площадка для установки контейнеров должна иметь твердую поверхность и быть удобной для подъезда автотранспорта и проведения погрузочно-разгрузочных работ. Площадку следует располагать на расстоянии не менее 25 м от лечебных корпусов и не менее 100 м от пищеблоков. Допускается устанавливать сборники отходов во встроенных помещениях. Сбор отходов разных классов производится в различные контейнеры, которые соответственно маркируются.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4.2.4.Технический персонал медицинского учреждения должен ежедневно производить очистку, мойку, дезинфекцию урн, мусоросборников (контейнеров) и </w:t>
      </w:r>
      <w:r>
        <w:rPr>
          <w:rFonts w:ascii="Times New Roman" w:hAnsi="Times New Roman"/>
          <w:sz w:val="28"/>
          <w:szCs w:val="28"/>
        </w:rPr>
        <w:lastRenderedPageBreak/>
        <w:t>площадок под них.</w:t>
      </w:r>
    </w:p>
    <w:p w:rsidR="005F3A05" w:rsidRDefault="005F3A05" w:rsidP="005F3A05">
      <w:pPr>
        <w:pStyle w:val="a4"/>
        <w:jc w:val="both"/>
        <w:rPr>
          <w:rFonts w:ascii="Times New Roman" w:hAnsi="Times New Roman"/>
          <w:b/>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 Правила содержания зеленых насаждений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 Текущее содержание скверов, парков, разделительных полос и других объектов зеленого хозяйства (за исключением находящихся на балансе предприятий и других организаций, которые выполняют эти работы самостоятельно) возлагается на предприятия и организации на договорной основе.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Текущее содержание зеленых насаждений на прилегающих и закрепленных территориях возлагается на соответствующие юридические и физические лица.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5.2. Все работы по текущему содержанию и капитальному ремонту зеленых насаждений, в том числе обрезка сухих ветвей, удаление поросли, подкормка, рыхление приствольной лунки и др. на земельных участках, находящихся в пользовании граждан и организаций, а также на прилегающих и закрепленных территориях, ведутся соответствующими гражданами и организациями своими силами и средствами или на договорных основах со специализированными предприятиями или организациями.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5.3. Юридические и физические лица несут ответственность за содержание зеленых насаждений на предоставленных, прилегающих и закрепленных за ними территориях, в соответствии с требованиями норм в области охраны окружающей среды, градостроительства, безопасности дорожного движения, содержания подземных и воздушных коммуникационных сетей.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5.4. Сроки капитального ремонта зеленых насаждений на закрепленных за юридическими и физическими лицами объектах зеленого хозяйства определяются в соответствии с планом благоустройства и нормативами.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5.5. Развитие и содержание зеленых насаждений на закрепленных за юридическими и физическими лицами территориях должны осуществляться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в соответствии с дендропроектами, согласованными со всеми владельцами подземных и воздушных коммуникаций.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5.6. Снос сухостоя и аварийных деревьев и кустарников разрешается производить только после обследования комиссией администрации поселения и при наличии выданного ею разрешения.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В состав комиссии входят работники администрации поселения, с привлечением при необходимости заинтересованных природоохранных служб.</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Финансирование сноса сухостоя и аварийных деревьев и кустарников осуществляется следующим образом: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находящихся на территориях земельных участков юридических и физических лиц за счет средств этих юридических и физических лиц;</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на территории поселения, находящейся в ведении администрации сельского поселения (в том числе на закрепленных и прилегающих территориях) – за счет средств бюджета поселения, за исключением следующих случаев: когда имеются признаки умышленного уничтожения (снятие коры, подрубывание ствола и т.п.), или, когда сноса требуют плодовые деревья и кустарники, принадлежащие юридическим или физическим лицам. В этих случаях снос деревьев осуществляется за счет средств, соответствующих юридических и физических лиц.</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5.7. Застройщикам, проектным организациям при разработке проектов строительства </w:t>
      </w:r>
      <w:r>
        <w:rPr>
          <w:rFonts w:ascii="Times New Roman" w:hAnsi="Times New Roman"/>
          <w:sz w:val="28"/>
          <w:szCs w:val="28"/>
        </w:rPr>
        <w:lastRenderedPageBreak/>
        <w:t>объектов, сооружений и подземных коммуникаций надлежит максимально сохранять на участках строительства деревья и кустарники. При невозможности сохранения зеленых насаждений, снос или перенос должен быть произведен в порядке, установленном настоящими Правилами.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5.8. Вырубка и пересадка деревьев и кустарников, растущих на территориях поселения и попадающих под застройку или прокладку коммуникаций, линий электропередачи и других сооружений, допускается только после получения разрешения в администрации поселения на основании акта обследования и при наличии согласованной и утвержденной проектно-сметной документации.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5.9. Если зеленые насаждения подлежат капитальному ремонту или реконструкции, эти работы осуществляются на основании утвержденной проектной документации за средства владельца земельного участка с привлечением специализированной организации в установленном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5.10. Разрешение на вырубку зеленых насаждений, в установленных федеральными законами и нормативно-правовыми актами Республики Крым случаях, выдается администрацией поселения по заявлениям юридических и физических лиц в случаях: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необходимости сноса зеленых насаждений при проведении строительства;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санитарной вырубки;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реконструкции зеленых насаждений;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иных обоснованных причин.</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5.11.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снос зеленых насаждений без получения разрешения в установленном федеральными законами, нормативно-правовыми актами Республики Крым и настоящими Правилами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посадку многолетних растений на землях общего пользования без согласования с владельцами подземных коммуникаций и воздушных сетей;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любые действия, направленные на ухудшение (разрушение) объектов зеленого хозяйства, в том числе: производить изъятие участков газонов, скверов под капитальное строительство, установку малых архитектурных форм и иных конструкций, организацию парковок, без согласования с соответствующими инстанциями в установленном действующим законодательством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посадки деревьев в пределах треугольников видимости, на разделительных полосах автодорог шириной до 5 метров (кроме кустарника, высотой не более 0,5 м и цветников);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складирование материалов, скола асфальта на газонах;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касание ветвей деревьев тонконесущих проводов, закрывание ими указателей улиц и номерных знаков домов, а также дорожных знаков.</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Своевременную обрезку ветвей в охранной зоне (в радиусе 1 м) тонконесущих проводов, а также закрывающих указатели улиц и номерные знаки домов, дорожные знаки обеспечивают балансодержатели зеленых насаждений. Обрезка ветвей производится по графику, согласованному с владельцами линий электропередачи и под их контролем с соблюдением технологических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5.12. Спил деревьев и их вывоз осуществляется организациями, производящими работы по удалению сухостойных, аварийных, потерявших декоративность деревьев и обрезке ветвей в кронах, в течение рабочего дня с озелененных территорий вдоль </w:t>
      </w:r>
      <w:r>
        <w:rPr>
          <w:rFonts w:ascii="Times New Roman" w:hAnsi="Times New Roman"/>
          <w:sz w:val="28"/>
          <w:szCs w:val="28"/>
        </w:rPr>
        <w:lastRenderedPageBreak/>
        <w:t>основных улиц и в течение суток с улиц второстепенного значения и дворовых территорий.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Пни, оставшиеся после вырубки сухостойных, аварийных деревьев должны быть удалены в течение суток на основных улицах поселения и в течение трех суток – на улицах второстепенного значения и дворовых территориях.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Упавшие деревья должны быть удалены балансодержателем территории немедленно с проезжей части дорог, тротуаров, от тонконесущих проводов, фасадов жилых и производственных зданий, а с других территорий – в течение 6 часов с момента обнаружения.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5.13. Стрижка газонов производится балансодержателем газонов или (по договору) подрядной организацией на высоту до 3–5 см периодически при достижении травяным покровом высоты 10–15 см. Скошенная трава должна быть убрана в течение 3 суток.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5.14. Полив зеленых насаждений на объектах озеленения производится балансодержателем или подрядной организацией в утреннее время не позднее 8–9 часов или в вечернее время после 18–19 часов.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5.15. Погибшие и потерявшие декоративность цветы в цветниках и вазонах должны сразу удаляться, с одновременной подсадкой новых растений.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5.16. Малые архитектурные формы (МАФ), садово-парковая мебель должны находиться в исправном состоянии, промываться и ежегодно до 1 мая окрашиваться.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5.17. В секторе индивидуальной и многоэтажной жилой застройки посадка зеленых насаждений от межи или жилого дома разрешается: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для среднерослых деревьев – не ближе 2 метров,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для высокорослых деревьев – не ближе 4 метров,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для кустарников – не ближе 1 метра.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5.18. При проектировании озеленения следует учитывать виды растений в различных категориях насаждений (приложение №1 к Правилам), а также расстояния посадки деревьев в зависимости от категории улицы (приложение №4 к Правилам).</w:t>
      </w:r>
    </w:p>
    <w:p w:rsidR="005F3A05" w:rsidRDefault="005F3A05" w:rsidP="005F3A05">
      <w:pPr>
        <w:pStyle w:val="a4"/>
        <w:jc w:val="both"/>
        <w:rPr>
          <w:rFonts w:ascii="Times New Roman" w:hAnsi="Times New Roman"/>
          <w:b/>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 Содержание домашних животных и птицы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 Порядок содержания собак и кошек: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6.1.1.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настоящих Правил, а в квартирах, занятых несколькими семьями, кроме того, лишь при наличии согласия всех проживающих.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6.1.2. Не разрешается содержать собак и кошек в местах общего пользования жилых домов (на лестничных клетках, чердаках, в подвалах, коридорах и т.п.), а также на балконах и лоджиях.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6.1.3. Владельцам собак, имеющим в пользовании земельный участок, разрешается содержать животных в свободном выгуле, при условии обязательного ограждения данной территории за исключением случаев свободного доступа животного к объектам, находящимся за границами территории. При входе на участок должна быть сделана предупредительная надпись о наличии собаки. При отсутствии возможности ограждения территории собака должна содержаться в закрытом вольере или на привязи в наморднике.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6.2. Порядок выгула собак.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При выгуле собак владельцы должны соблюдать следующие требования: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6.2.1. Выводить собак из жилых помещений, а также изолированных помещений во двор и на улицу только на коротком поводке или в наморднике (кроме щенков до 3-месячного возраста), убирать фекалии выгуливаемых собак.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6.2.2. Выгуливать собак только на специально отведенной для этой цели площадке.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Если площадка огорожена, выгуливать собак без намордника и поводка.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6.2.3. При выгуле собак в ночное время их владельцы должны принимать меры к обеспечению тишины.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 Обязанности владельца животного:</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6.3.1. Владелец животного обязан содержать его в соответствии с его биологическими особенностями, гуманно обращаться с животными, не оставлять без присмотра, пищи и воды, в случае заболевания животного – вовремя прибегать к ветеринарной помощи.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6.3.2. Владельцы животных обязаны поддерживать санитарное состояние дома и прилегающей территории. Запрещается загрязнение собаками и кошками подъездов, лестничных клеток, лифтов, детских площадок, тротуаров и дорожек. Если животное оставило экскременты в этих местах, они должны быть убраны владельцем животного.</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6.3.3. При выгуле собак иметь тару и приспособление по уборке фекалий собаки.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6.3.4. Владелец животного обязан принимать необходимые меры, обеспечивающие безопасность окружающих людей и животных. Выводить собаку на прогулку нужно на поводке и в наморднике. Спускать собаку с поводка можно только в малолюдных местах. Злобным и бойцовским собакам при этом следует надевать строгий намордник.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6.3.5. При переходе через улицу и вблизи магистралей владелец собаки обязан взять ее на поводок во избежание дорожно-транспортных происшествий.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6.3.6. Не допускать собак и кошек на детские площадки, в магазины, столовые и другие места общего пользования.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6.3.7. Владелец животного обязан гуманно обращаться с животными (не выбрасывать, не оставлять без присмотра). При нежелании в дальнейшем содержать собаку или кошку сдавать их в организации, занимающиеся отловом, либо передавать, продавать их в установленном порядке другим организациям или гражданам.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6.3.8. Владелец животного обязан предоставлять по требованию ветеринарных специалистов собак и кошек для осмотра, предохранительных прививок и лечебно-профилактических обработок.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6.3.9. Владелец животного обязан немедленно сообщать в ветеринарные учреждения и органы здравоохранения обо всех случаях укусов животными человека.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6.3.10. Владелец животного обязан немедленно сообщать в ветеринарное учреждение о случаях внезапного падежа собак и кошек или подозрении на заболевание этих животных и до прибытия ветеринарных специалистов изолировать заболевших животных.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6.3.11. Владелец животного обязан исключить случаи свободного доступа животного из огороженной площадки при содержании животного свободным выгулом.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6.3.12. Владелец животного обязан предусмотреть исключение случаев нападения животного на граждан.</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6.3.13. Владелец животного обязан не выбрасывать трупы собак и кошек (павшие животные подлежат утилизации или захоронению в установленном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6.4. На территории поселения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6.4.1. Лицам в нетрезвом состоянии выгуливать собак и появляться с ними в общественных местах.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6.4.2. Разведение собак и кошек с целью использования шкуры и мяса животного.</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6.4.3. Выгуливание собак на территориях парков, скверов, школ, детских дошкольных и медицинских учреждений, детских площадок.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6.4.4. Проведение собачьих боев.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6.5. Определение мест выпаса животных частных домовладельцев производится распоряжением администрации поселения. Запрещается выпас животных и птицы на придомовой и прилегающей к домовладению территории.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6.6. Расстояние от хозяйственных построек для скота и птицы до шахтных колодцев должно быть не менее 20 м, до детских, лечебно-профилактических учреждений, школ, объектов питания и мест массового отдыха населения должно быть не менее 50 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6.7. Содержать домашний скот и птицу разрешается в хозяйственных строениях, удовлетворяющих санитарно-эпидемиологическим правилам, в соответствии с СанПин 2.2.1/2.1.1.1200-03 «САНИТАРНО-ЗАЩИТНЫЕ ЗОНЫ И САНИТАРНАЯ КЛАССИФИКАЦИЯ ПРЕДПРИЯТИЙ, СООРУЖЕНИЙ И ИНЫХ ОБЪЕКТОВ». Расстояния от помещений (сооружений) для содержания и разведения животных до объектов жилой застройки:</w:t>
      </w:r>
    </w:p>
    <w:p w:rsidR="005F3A05" w:rsidRDefault="005F3A05" w:rsidP="005F3A05">
      <w:pPr>
        <w:pStyle w:val="a4"/>
        <w:jc w:val="both"/>
        <w:rPr>
          <w:rFonts w:ascii="Times New Roman" w:hAnsi="Times New Roman"/>
          <w:sz w:val="28"/>
          <w:szCs w:val="28"/>
        </w:rPr>
      </w:pPr>
    </w:p>
    <w:tbl>
      <w:tblPr>
        <w:tblW w:w="0" w:type="dxa"/>
        <w:tblInd w:w="70" w:type="dxa"/>
        <w:tblLayout w:type="fixed"/>
        <w:tblCellMar>
          <w:left w:w="70" w:type="dxa"/>
          <w:right w:w="70" w:type="dxa"/>
        </w:tblCellMar>
        <w:tblLook w:val="04A0" w:firstRow="1" w:lastRow="0" w:firstColumn="1" w:lastColumn="0" w:noHBand="0" w:noVBand="1"/>
      </w:tblPr>
      <w:tblGrid>
        <w:gridCol w:w="1985"/>
        <w:gridCol w:w="1134"/>
        <w:gridCol w:w="1134"/>
        <w:gridCol w:w="992"/>
        <w:gridCol w:w="1276"/>
        <w:gridCol w:w="850"/>
        <w:gridCol w:w="1134"/>
        <w:gridCol w:w="1215"/>
      </w:tblGrid>
      <w:tr w:rsidR="005F3A05" w:rsidTr="00C13316">
        <w:trPr>
          <w:cantSplit/>
          <w:trHeight w:val="120"/>
        </w:trPr>
        <w:tc>
          <w:tcPr>
            <w:tcW w:w="1985" w:type="dxa"/>
            <w:vMerge w:val="restart"/>
            <w:tcBorders>
              <w:top w:val="single" w:sz="4" w:space="0" w:color="auto"/>
              <w:left w:val="single" w:sz="4"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Нормативный</w:t>
            </w:r>
          </w:p>
          <w:p w:rsidR="005F3A05" w:rsidRDefault="005F3A05" w:rsidP="00C13316">
            <w:pPr>
              <w:pStyle w:val="a4"/>
              <w:jc w:val="both"/>
              <w:rPr>
                <w:rFonts w:ascii="Times New Roman" w:hAnsi="Times New Roman"/>
                <w:sz w:val="28"/>
                <w:szCs w:val="28"/>
              </w:rPr>
            </w:pPr>
            <w:r>
              <w:rPr>
                <w:rFonts w:ascii="Times New Roman" w:hAnsi="Times New Roman"/>
                <w:sz w:val="28"/>
                <w:szCs w:val="28"/>
              </w:rPr>
              <w:t>разрыв</w:t>
            </w:r>
          </w:p>
        </w:tc>
        <w:tc>
          <w:tcPr>
            <w:tcW w:w="7735" w:type="dxa"/>
            <w:gridSpan w:val="7"/>
            <w:tcBorders>
              <w:top w:val="single" w:sz="4" w:space="0" w:color="auto"/>
              <w:left w:val="single" w:sz="6" w:space="0" w:color="auto"/>
              <w:bottom w:val="single" w:sz="4" w:space="0" w:color="auto"/>
              <w:right w:val="single" w:sz="4"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Поголовье (шт)</w:t>
            </w:r>
          </w:p>
        </w:tc>
      </w:tr>
      <w:tr w:rsidR="005F3A05" w:rsidTr="00C13316">
        <w:trPr>
          <w:cantSplit/>
          <w:trHeight w:val="360"/>
        </w:trPr>
        <w:tc>
          <w:tcPr>
            <w:tcW w:w="1985" w:type="dxa"/>
            <w:vMerge/>
            <w:tcBorders>
              <w:top w:val="single" w:sz="4" w:space="0" w:color="auto"/>
              <w:left w:val="single" w:sz="4" w:space="0" w:color="auto"/>
              <w:bottom w:val="single" w:sz="6" w:space="0" w:color="auto"/>
              <w:right w:val="single" w:sz="6" w:space="0" w:color="auto"/>
            </w:tcBorders>
            <w:vAlign w:val="center"/>
            <w:hideMark/>
          </w:tcPr>
          <w:p w:rsidR="005F3A05" w:rsidRDefault="005F3A05" w:rsidP="00C13316">
            <w:pPr>
              <w:widowControl/>
              <w:suppressAutoHyphens w:val="0"/>
              <w:overflowPunct/>
              <w:autoSpaceDE/>
              <w:rPr>
                <w:rFonts w:ascii="Times New Roman" w:hAnsi="Times New Roman"/>
                <w:sz w:val="28"/>
                <w:szCs w:val="28"/>
              </w:rPr>
            </w:pPr>
          </w:p>
        </w:tc>
        <w:tc>
          <w:tcPr>
            <w:tcW w:w="1134" w:type="dxa"/>
            <w:tcBorders>
              <w:top w:val="nil"/>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Свиньи</w:t>
            </w:r>
          </w:p>
        </w:tc>
        <w:tc>
          <w:tcPr>
            <w:tcW w:w="1134" w:type="dxa"/>
            <w:tcBorders>
              <w:top w:val="nil"/>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Коровы,бычки</w:t>
            </w:r>
          </w:p>
        </w:tc>
        <w:tc>
          <w:tcPr>
            <w:tcW w:w="992" w:type="dxa"/>
            <w:tcBorders>
              <w:top w:val="nil"/>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Овцы,</w:t>
            </w:r>
          </w:p>
          <w:p w:rsidR="005F3A05" w:rsidRDefault="005F3A05" w:rsidP="00C13316">
            <w:pPr>
              <w:pStyle w:val="a4"/>
              <w:jc w:val="both"/>
              <w:rPr>
                <w:rFonts w:ascii="Times New Roman" w:hAnsi="Times New Roman"/>
                <w:sz w:val="28"/>
                <w:szCs w:val="28"/>
              </w:rPr>
            </w:pPr>
            <w:r>
              <w:rPr>
                <w:rFonts w:ascii="Times New Roman" w:hAnsi="Times New Roman"/>
                <w:sz w:val="28"/>
                <w:szCs w:val="28"/>
              </w:rPr>
              <w:t xml:space="preserve"> козы</w:t>
            </w:r>
          </w:p>
        </w:tc>
        <w:tc>
          <w:tcPr>
            <w:tcW w:w="1276" w:type="dxa"/>
            <w:tcBorders>
              <w:top w:val="nil"/>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Кролико-матки</w:t>
            </w:r>
          </w:p>
        </w:tc>
        <w:tc>
          <w:tcPr>
            <w:tcW w:w="850" w:type="dxa"/>
            <w:tcBorders>
              <w:top w:val="nil"/>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птица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лошади</w:t>
            </w:r>
          </w:p>
        </w:tc>
        <w:tc>
          <w:tcPr>
            <w:tcW w:w="121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Нутрии,песцы</w:t>
            </w:r>
          </w:p>
        </w:tc>
      </w:tr>
      <w:tr w:rsidR="005F3A05" w:rsidTr="00C13316">
        <w:trPr>
          <w:cantSplit/>
          <w:trHeight w:val="240"/>
        </w:trPr>
        <w:tc>
          <w:tcPr>
            <w:tcW w:w="198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10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5</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5</w:t>
            </w:r>
          </w:p>
        </w:tc>
        <w:tc>
          <w:tcPr>
            <w:tcW w:w="992"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10</w:t>
            </w:r>
          </w:p>
        </w:tc>
        <w:tc>
          <w:tcPr>
            <w:tcW w:w="850"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30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5</w:t>
            </w:r>
          </w:p>
        </w:tc>
        <w:tc>
          <w:tcPr>
            <w:tcW w:w="121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5</w:t>
            </w:r>
          </w:p>
        </w:tc>
      </w:tr>
      <w:tr w:rsidR="005F3A05" w:rsidTr="00C13316">
        <w:trPr>
          <w:cantSplit/>
          <w:trHeight w:val="240"/>
        </w:trPr>
        <w:tc>
          <w:tcPr>
            <w:tcW w:w="198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20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8</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8</w:t>
            </w:r>
          </w:p>
        </w:tc>
        <w:tc>
          <w:tcPr>
            <w:tcW w:w="992"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15</w:t>
            </w:r>
          </w:p>
        </w:tc>
        <w:tc>
          <w:tcPr>
            <w:tcW w:w="1276"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20</w:t>
            </w:r>
          </w:p>
        </w:tc>
        <w:tc>
          <w:tcPr>
            <w:tcW w:w="850"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45</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8</w:t>
            </w:r>
          </w:p>
        </w:tc>
        <w:tc>
          <w:tcPr>
            <w:tcW w:w="121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8</w:t>
            </w:r>
          </w:p>
        </w:tc>
      </w:tr>
      <w:tr w:rsidR="005F3A05" w:rsidTr="00C13316">
        <w:trPr>
          <w:cantSplit/>
          <w:trHeight w:val="240"/>
        </w:trPr>
        <w:tc>
          <w:tcPr>
            <w:tcW w:w="198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30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10</w:t>
            </w:r>
          </w:p>
        </w:tc>
        <w:tc>
          <w:tcPr>
            <w:tcW w:w="992"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20</w:t>
            </w:r>
          </w:p>
        </w:tc>
        <w:tc>
          <w:tcPr>
            <w:tcW w:w="1276"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30</w:t>
            </w:r>
          </w:p>
        </w:tc>
        <w:tc>
          <w:tcPr>
            <w:tcW w:w="850"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60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10</w:t>
            </w:r>
          </w:p>
        </w:tc>
        <w:tc>
          <w:tcPr>
            <w:tcW w:w="121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10</w:t>
            </w:r>
          </w:p>
        </w:tc>
      </w:tr>
      <w:tr w:rsidR="005F3A05" w:rsidTr="00C13316">
        <w:trPr>
          <w:cantSplit/>
          <w:trHeight w:val="240"/>
        </w:trPr>
        <w:tc>
          <w:tcPr>
            <w:tcW w:w="198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40</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15</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15</w:t>
            </w:r>
          </w:p>
        </w:tc>
        <w:tc>
          <w:tcPr>
            <w:tcW w:w="992"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25</w:t>
            </w:r>
          </w:p>
        </w:tc>
        <w:tc>
          <w:tcPr>
            <w:tcW w:w="1276"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40</w:t>
            </w:r>
          </w:p>
        </w:tc>
        <w:tc>
          <w:tcPr>
            <w:tcW w:w="850"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75</w:t>
            </w:r>
          </w:p>
        </w:tc>
        <w:tc>
          <w:tcPr>
            <w:tcW w:w="1134"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15</w:t>
            </w:r>
          </w:p>
        </w:tc>
        <w:tc>
          <w:tcPr>
            <w:tcW w:w="1215" w:type="dxa"/>
            <w:tcBorders>
              <w:top w:val="single" w:sz="6" w:space="0" w:color="auto"/>
              <w:left w:val="single" w:sz="6" w:space="0" w:color="auto"/>
              <w:bottom w:val="single" w:sz="6" w:space="0" w:color="auto"/>
              <w:right w:val="single" w:sz="6" w:space="0" w:color="auto"/>
            </w:tcBorders>
            <w:vAlign w:val="center"/>
            <w:hideMark/>
          </w:tcPr>
          <w:p w:rsidR="005F3A05" w:rsidRDefault="005F3A05" w:rsidP="00C13316">
            <w:pPr>
              <w:pStyle w:val="a4"/>
              <w:jc w:val="both"/>
              <w:rPr>
                <w:rFonts w:ascii="Times New Roman" w:hAnsi="Times New Roman"/>
                <w:sz w:val="28"/>
                <w:szCs w:val="28"/>
              </w:rPr>
            </w:pPr>
            <w:r>
              <w:rPr>
                <w:rFonts w:ascii="Times New Roman" w:hAnsi="Times New Roman"/>
                <w:sz w:val="28"/>
                <w:szCs w:val="28"/>
              </w:rPr>
              <w:t>до 15</w:t>
            </w:r>
          </w:p>
        </w:tc>
      </w:tr>
    </w:tbl>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sz w:val="28"/>
          <w:szCs w:val="28"/>
        </w:rPr>
      </w:pPr>
      <w:r>
        <w:rPr>
          <w:rFonts w:ascii="Times New Roman" w:hAnsi="Times New Roman"/>
          <w:sz w:val="28"/>
          <w:szCs w:val="28"/>
        </w:rPr>
        <w:t>Указанные нормы устанавливаются от помещений для содержания животных, площадок сбора, хранения навоза, помета, жижесборников, кормокухонь и могут изменяться в зависимости от рельефа местности, розы ветров и других факторов.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6.8. Разрывы от крупных животноводческих и птицеводческих предприятий, в зависимости от количества голов, устанавливаются требованиями СанПиН 2.2.1/2.1.1.1200-03.</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6.9. Не допускается складирование навоза, жома и других кормов на приусадебных участках, дворовых территориях, территориях, прилегающих к жилым домам и др. Обезвреживание навоза и помета в частном секторе, осуществляется, в основном, методом компостирования. В случае невозможности использования на приусадебных участках всего объема компоста, владельцам скота и птицы следует заключать коллективные договоры с близлежащими сельскохозяйственными предприятиями на вывоз отходов на поля. Запрещается сбор навоза, павших животных и птицы в </w:t>
      </w:r>
      <w:r>
        <w:rPr>
          <w:rFonts w:ascii="Times New Roman" w:hAnsi="Times New Roman"/>
          <w:sz w:val="28"/>
          <w:szCs w:val="28"/>
        </w:rPr>
        <w:lastRenderedPageBreak/>
        <w:t>мусоросборники для ТБО.</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6.10. Обезвреживание навоза и помета на фермах и животноводческих комплексах осуществляется в соответствии со специальными общественными нормами технологического проектирования (ОНТП).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6.11. Владельцы животных и птицы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6.12.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 Не допускается выпас в общем стаде КРС больных инфекционными, вирусными болезнями, опасными для здоровья животных и людей. При выпасе больного животного, административную ответственность несет владелец животного.</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 Правила производства дорожных и земляных работ</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Производство дорожных, строительных, аварийных и прочих земляных работ на территории поселения юридическими и физическими лицами допускается при соблюдении действующего законодательства только после согласования таковых работ с владельцами коммуникаций, (соответствующее структурное подразделение администрации района), ОГИБДД и получения разрешения на право производства работ с условием восстановления разрытия.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 случае необходимости привлечения для восстановления разрытия специализированной организации, кроме того, необходимо наличие заключенного договора с таковой организацией на восстановление разрытия. Разрешение на производство земляных работ, в пределах поселения выдается администрацией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7.1. Проектирование и подключение к водопроводным, канализационным, тепловым, электрическим и газовым сетям производится только с разрешения владельцев коммуникаций.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7.2. Руководители организаций и учреждений, эксплуатирующих подземные сети и коммуникации, обязаны при необходимости обеспечивать своевременную явку своих представителей на место производства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7.3. В случае проведения срочных аварийных работ, требующих разрытия, разрешается приступить к производству работ до оформления разрешения, но с обязательным предварительным уведомлением организаций, чьи сети могут быть повреждены, а также администрации поселения. В этом случае разрешение на разрытие необходимо оформить в течение трех суток после начала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7.4. В случае повреждения подземных коммуникаций при разрытии производящее работы юридическое или физическое лицо, обязано немедленно сообщить об этом их владельцам и в администрацию поселения, а также принять меры для быстрейшей ликвидации аварии.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7.5. Выполнение земляных работ на территориях сельского поселения должно производиться способами, указанными в разрешении, с последующим восстановлением разрытия в установленные сроки.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7.6. Засыпка котлованов, траншей, восстановление покрытий должны производиться в срок, указанный в разрешении, с обязательным составлением акта при участии представителя администрации поселения, выдавшего разрешение.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7.7. Юридическое или физическое лицо, получившее разрешение на разрытие, должно сдать восстановленный участок по акту представителю администрации поселения, выдавшего вышеуказанное разрешение.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7.8. Юридическим и физическим лицам, нарушившим п. 7.1–7.7 настоящих Правил, разрешение на производство новых работ не выдается до передачи по акту прежнего места разрытия представителю администрации поселения, выдавшему разрешение.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 Требования при выполнении строительно-ремонтных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7.9.1. До начала производства строительно-ремонтных работ соответствующая проектная документация должна быть согласована в установленном порядке. При строительстве объектов инфраструктуры и инженерных коммуникаций обязательным является получение разрешения на производство работ администрации поселения. Поперечные разрытия на улицах с интенсивным движением транспорта выполняются строго по графику, согласованному с органом, выдавшим разрешение на выполнение работ, ОГИБДД, администрации поселения, как правило, в ночное время.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 случае обнаружения несанкционированного проведения работ, они должны быть немедленно прекращены, а виновные привлечены к ответственности, согласно действующему законодательству.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7.9.2. При подготовке к проведению строительно-ремонтных работ должно быть обеспечено выполнение следующих условий: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доставка материалов к месту работ производится с обязательным соблюдением правил транспортировки и не ранее чем за 3 дня до начала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складирование материалов осуществляется только в отведенных для этого местах, компактно, с обеспечением сохранности элементов благоустройства и без создания помех для движения транспорта и пешеходов;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ограждение места производства работ выполняется типовыми ограждениями установленного образца, обеспечивающими безопасность людей и движения транспорта. В темное время суток место работ должно быть освещено и оборудовано предупреждающей световой сигнализацией красного цвета. Ограждение, количество и вид дорожных знаков, границы их установки и направления объездов, возможность закрытия дорожного движения определяются планом производства работ по согласованию с ОГИБДД.</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7.9.3. В процессе проведения земляных и строительно-ремонтных работ юридические и физические лица, производящие данные работы, должны обеспечивать выполнение следующих условий: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устанавливать прочные настилы и мостики с перилами для безопасности проезда транспорта и прохода пешеходов через траншеи;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осуществлять незамедлительный вывоз на свалку грунта, не предназначенного для обратной засыпки, а также строительного мусора и иных отходов строительно-ремонтных работ;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обеспечивать сохранность (ограждения) деревьев и кустарников, находящихся на территории строительства;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 оставлять свободное пространство вокруг деревьев диаметром не менее 1,5–2 м при </w:t>
      </w:r>
      <w:r>
        <w:rPr>
          <w:rFonts w:ascii="Times New Roman" w:hAnsi="Times New Roman"/>
          <w:sz w:val="28"/>
          <w:szCs w:val="28"/>
        </w:rPr>
        <w:lastRenderedPageBreak/>
        <w:t>асфальтировании городских проездов, площадей, дворов, тротуаров и т.п. По периметру свободного пространства устраивать бордюр из камня или бетона с возвышением 5–10 см над поверхностью;</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рытье траншей при прокладке кабеля, канализационных труб и прочих коммуникаций, установки любых объектов и сооружений производить от стволов деревьев на расстоянии при толщине ствола свыше 15 см – не менее 1,5 м, от кустарников – не менее 0,5 м, считая от корневой шейки кустарника;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озеленение вновь строящихся объектов осуществлять в соответствии с проектом благоустройства объекта (озеленения). Земельный участок, предназначенный для посадки зеленых насаждений, должен быть предварительно очищен от строительного мусора, а затем подсыпан слоем плодородной земли.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7.9.4. Всем гражданам, осуществляющим индивидуальную предпринимательскую деятельность без образования юридического лица, и юридическим лицам, осуществляющим строительство и реконструкцию, приступать к расчистке строительной площадки и выемке грунта при производстве нулевого цикла только при наличии технической и технологической документации об использовании и обезвреживании отходов, образующихся в процессе производства вышеуказанных работ, либо документа, подтверждающего утилизацию данных отходов в установленном порядке. При строительстве и реконструкции все юридические и физические лица обязаны соблюдать экологические, санитарные и иные требования, установленные законодательством РФ в области охраны окружающей природной среды и здоровья человека. Запрещается размещение строительных отходов и вынутого грунта на городских территориях общего пользования, в т.ч. склонах, пустырях, ярах, оврагах, лесополосах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7.9.5. Строительные площадки, объекты промышленности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территорию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7.9.6. При проведении всех видов земляных и строительно-ремонтных работ категорически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заваливать грунтом, строительным материалом и строительным мусором газоны, тротуары, проезжую часть дорог, люки, канавы, лотки, геодезические знаки, элементы внешнего благоустройства и т.п., а также повреждать зеленые насаждения;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изготавливать раствор, бетон и прочие строительные материалы на проезжей части улиц, тротуарах, газонах и т.п. вне специально оборудованных мест, в пределах строительной площадки;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занимать излишние площади под складирование материалов, мусора, отстой техники и др., ограждать земельные участки сверх установленных границ;</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загромождать проходы и въезды во дворы;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откачку воды из колодцев, траншей, котлованов непосредственно на тротуары, газоны, проезжую часть улиц. Сброс воды допускается производить в имеющиеся системы закрытой и открытой ливневой канализации, а при отсутствии таковой - вывозить в емкостях;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выезд транспортных средств за пределы дорожного покрытия (на газоны, через бордюры, на тротуары, участки открытого грунта и 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 выезд транспортных средств со строительных площадок на дороги с покрытием без очистки колес от налипшего грунта.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7.10. Юридические и физические лица, в собственности, владении которых имеются инженерные коммуникации, обязаны систематически проверять техническое и эстетическое состояние своих объектов и принимать незамедлительные меры к его нормализации.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7.11. Юридическим и физическим лицам, эксплуатирующим инженерные коммуникации, запрещается выдавать потребителям разрешение на эксплуатацию подключаемых объектов до тех пор, пока не будет выполнено полное восстановление территории после производства работ, а также предъявлены акты о приемке этих работ и исполнительной технической документации на выполненные работы.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7.12. Юридические и физические лица, отвечающие за производство земляных и строительно-ремонтных работ, несут ответственность за качество и сроки исполнения работ в соответствии с действующим законодательством Российской Федерации.</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VIII</w:t>
      </w:r>
      <w:r>
        <w:rPr>
          <w:rFonts w:ascii="Times New Roman" w:hAnsi="Times New Roman"/>
          <w:b/>
          <w:sz w:val="28"/>
          <w:szCs w:val="28"/>
        </w:rPr>
        <w:t>. Содержание объектов водопроводно-канализационного хозяйства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8.1. Проектирование и строительство централизованных и наружных систем водоснабжения населенных пунктов и объектов народного хозяйства регламентируются требованиями СНиП 2.04.02-84 «Водоснабжение. Наружные сети и сооружения».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8.2. Проектирование вновь строящихся и реконструируемых систем наружной канализации для населенных пунктов, промышленных и сельскохозяйственных предприятий регламентируются требованиями СНиП 2.04.03-85 «Канализация. Наружные сети и сооружения».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8.3. Нормативные сроки ликвидации аварий, порывов и утечек на водопроводно-канализационных сетях: - аварии (повреждения, когда прекращается подача воды потребителю в дом, на улицу, в район) должны устраняться при диаметре труб до 400 мм в течение 8 часов, от 400 до 1000 мм - 12 часов, более 1000 мм – 18 часов, повреждения, утечки – в течение одних суток. Об авариях на водопроводно-канализационных сетях, об использовании аварийных выпусков насосных станций перекачки сточных вод и очистных сооружений канализации следует незамедлительно сообщать в органы ФБУЗ ЦГиЭ.</w:t>
      </w:r>
    </w:p>
    <w:p w:rsidR="005F3A05" w:rsidRDefault="005F3A05" w:rsidP="005F3A05">
      <w:pPr>
        <w:pStyle w:val="a4"/>
        <w:jc w:val="both"/>
        <w:rPr>
          <w:rFonts w:ascii="Times New Roman" w:hAnsi="Times New Roman"/>
          <w:sz w:val="28"/>
          <w:szCs w:val="28"/>
        </w:rPr>
      </w:pPr>
      <w:r>
        <w:rPr>
          <w:rFonts w:ascii="Times New Roman" w:hAnsi="Times New Roman"/>
          <w:sz w:val="28"/>
          <w:szCs w:val="28"/>
        </w:rPr>
        <w:t>8.4. Прием сточных вод от предприятий и других объектов в систему канализации должен производиться согласно Правилам приемки производственных сточных вод в системы канализации населенных пунктов, а также по расчетам предельно допустимых сбросов, разработанным специализированными проектными организациями.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8.5. Эксплуатация и содержание объектов водоснабжения и канализации определяется их владельцами в соответствии с существующими нормами и требованиями.</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IX</w:t>
      </w:r>
      <w:r>
        <w:rPr>
          <w:rFonts w:ascii="Times New Roman" w:hAnsi="Times New Roman"/>
          <w:b/>
          <w:sz w:val="28"/>
          <w:szCs w:val="28"/>
        </w:rPr>
        <w:t>. Правила проведения ремонта и содержания жилых, культурно-бытовых и общественных зданий и сооружений, систем уличного и дворового освещения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9.1. Эксплуатация зданий и сооружений и их ремонт производятся в соответствии с установленными правилами и нормами технической эксплуатации, а зданий, отнесенных к категории памятников истории и культуры, – в соответствии с </w:t>
      </w:r>
      <w:r>
        <w:rPr>
          <w:rFonts w:ascii="Times New Roman" w:hAnsi="Times New Roman"/>
          <w:sz w:val="28"/>
          <w:szCs w:val="28"/>
        </w:rPr>
        <w:lastRenderedPageBreak/>
        <w:t>инструкциями о порядке содержания и реставрации памятников истории и культуры.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9.2. Владельцы зданий, домовладений (юридические и физические лица) несут ответственность за содержание фасадов принадлежащих им зданий в образцовом техническом и эстетическом состоянии.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Ремонт, окраска зданий, домовладений выполняются за счет средств и силами их владельцев или строительными организациями на договорной основе.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Необходимость и периодичность проведения работ по ремонту и окраске фасадов зданий определяются владельцами, исходя из существующего состояния фасада. Окраска фасада производится в цветовой гамме, принятой для окраски всего дома.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9.3. Окраска ограждений балконов, наружных переплетов окон и дверей должна производиться в цветовой гамме, принятой для окраски аналогичных элементов по всему фасаду дома, здания.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9.4. Изменения фасадов зданий, связанные с ликвидацией или изменением отдельных деталей, а также устройство новых или реконструкция балконов, оконных и дверных проемов, производятся по согласованию с администрацией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Изменение фасадов зданий, состоящих на учете как памятники архитектуры, производится только по согласованию с соответствующими службами по охране памятников истории и культуры.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9.5. За установку и содержание всех вывесок, находящихся на здании, ответственность несет юридическое или физическое лицо, во владении которого находится здание.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9.6. Запрещается самовольное строительство и самовольная установка на дворовых территориях разного рода хозяйственных и вспомогательных построек (дворовых сараев, будок, гаражей, голубятен и пр.).</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9.7. Запрещается перекрывать улицы, проезды турникетами, шлагбаумами и другими ограждениями без согласования с администрацией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9.8. На наружном фасаде каждого дома, независимо от его принадлежности, собственником устанавливается домовой номерной знак утвержденного образца с указанием номера дома и названия улицы. На зданиях, выходящих на две или три улицы, номерные знаки устанавливаются со стороны каждой улицы. Домовые знаки должны содержаться в чистоте и в исправном состоянии. За чистоту и исправность домовых знаков отвечают балансодержатели зданий.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9.9. У входа в подъезд собственником здания устанавливаются указатели номеров квартир, расположенных в этом подъезде, на каждой двери квартиры должен быть указатель номера квартиры. </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9.10. Пандус (при необходимости его установки)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 Зависимость уклона пандуса от высоты подъема следует принимать согласно приложению №2 к настоящим Правилам. Уклон бордюрного пандуса принимают 1:12. При повороте пандуса или его протяженности более 9 метров не реже, чем через каждые 9 метров необходимо предусматривать площадки размером 1,5*1,5 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9.11. Игровое оборудование на детских площадках между домами устанавливается владельцами квартир. Игровое оборудование должно соответствовать требованиям </w:t>
      </w:r>
      <w:r>
        <w:rPr>
          <w:rFonts w:ascii="Times New Roman" w:hAnsi="Times New Roman"/>
          <w:sz w:val="28"/>
          <w:szCs w:val="28"/>
        </w:rPr>
        <w:lastRenderedPageBreak/>
        <w:t>санитарно-гигиенических норм, охраны жизни и здоровья ребенка, быть удобным в технической эксплуатации, эстетически привлекательным. К материалу игрового оборудования применяются следующие требования: деревянное оборудование должно быть выполнено из твердых пород дерева со специальной обработкой, предотвращающей гниение, усыхание, возгорание, сколы; отполированное, острые углы закруглены; металл следует применять для несущих конструкций оборудования, он должен иметь надежные соединения и соответствующую обработку (влагостойкая покраска, антикоррозийное покрытие); при возможности рекомендуется применять  металлопластик – не травмирует, не ржавеет. морозоустойчив; бетонные и железобетонные элементы оборудования следует выполнять из бетона марки не ниже 300, морозостойкостью не менее 150, иметь гладкие поверхности;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9.12. В игровом оборудовании должны быть исключены острые углы, застревание частей тела ребенка, поручни оборудования должны полностью охватываться рукой ребенка. При размещении игрового оборудования на детских площадках необходимо соблюдать минимальные расстояния безопасности в соответствии с приложением №3 к настоящим Правилам. В пределах указанных расстояний на участках территории площадки запрещается размещать другие виды игрового оборудования, скамей, урн и твердых видов покрытия, а также веток, стволов, корней деревьев.</w:t>
      </w:r>
    </w:p>
    <w:p w:rsidR="005F3A05" w:rsidRDefault="005F3A05" w:rsidP="005F3A05">
      <w:pPr>
        <w:pStyle w:val="a4"/>
        <w:jc w:val="both"/>
        <w:rPr>
          <w:rFonts w:ascii="Times New Roman" w:hAnsi="Times New Roman"/>
          <w:b/>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X</w:t>
      </w:r>
      <w:r>
        <w:rPr>
          <w:rFonts w:ascii="Times New Roman" w:hAnsi="Times New Roman"/>
          <w:b/>
          <w:sz w:val="28"/>
          <w:szCs w:val="28"/>
        </w:rPr>
        <w:t>. Правила содержания транспортных средств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10.1. Администрации автобусных, таксомоторных парков, автобаз, автоколонн, гаражей, водители и владельцы всех видов транспорта, независимо от форм собственности и ведомственной принадлежности, обязаны выпускать транспортные средства на улицы поселения исправными и чистыми.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10.2. Мойку транспортных средств разрешается осуществлять только в местах, предназначенных для этих целей (автомойки).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Запрещается производить мойку транспортных средств у водоразборных колонок и в открытых водоемах, а также в иных местах, не отведенных для этих целей.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10.3. Запрещается движение (въезд), парковка и временное хранение транспортных средств на газонах и других объектах благоустройства, не имеющих специально отведенных для этих целей мест (специализированные площадки, карманы и т.п.), а также на участках открытого грунта вне проезжей части улиц (переулков).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10.4. Запрещается хранение и стоянка неисправных транспортных средств и их деталей на придомовых территориях.</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Владельцам личного автотранспорта и сельскохозяйственной техники запрещается использовать на долговременное хранение проезжую часть улиц и проездов поселения для стоянки и размещения транспортных средств. Хранение и отстой личного автотранспорта на дворовых и внутриквартальных территориях допускается в один ряд и должно обеспечить беспрепятственное продвижение уборочной и специальной техники. Хранение и отстой грузового автотранспорта, в т.ч. частного допускается только в гаражах, на автостоянках или автобазах.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Запрещается перевозка грунта, мусора, сыпучих строительных материалов, легкой тары, листвы, спила деревьев без покрытия брезентом или другим материалом, </w:t>
      </w:r>
      <w:r>
        <w:rPr>
          <w:rFonts w:ascii="Times New Roman" w:hAnsi="Times New Roman"/>
          <w:sz w:val="28"/>
          <w:szCs w:val="28"/>
        </w:rPr>
        <w:lastRenderedPageBreak/>
        <w:t>исключающим просыпание и загрязнение дорог и элементов благоустройства.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10.5. При наличии в ОГИБДД информации о дорожно-транспортных происшествиях (далее по тексту – ДТП), в результате которых произошло нарушение (повреждение) элементов внешнего благоустройства (турникетов, силовых ограждений, электрических опор, бордюрных камней и т.п.), данная информация должна в обязательном порядке передаваться в администрацию поселения в трехдневный срок с момента совершения ДТП для принятия соответствующих мер к восстановлению имущества за счет средств виновного в ДТП.</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10.6. Брошенный автотранспорт: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10.6.1. Выявление брошенного и разукомплектованного транспорта на территориях поселения осуществляют ОГИБДД, а также администрация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10.6.2. Ответственность за организацию работ по выявлению, учету и эвакуации брошенного и разукомплектованного транспорта возлагается на службы заказчиков, балансодержателей территорий и домовладений, арендаторов земельных участков.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10.6.3. Транспортное средство, по которому имеется заключение ОГИБДД об отсутствии владельца, в пятидневный срок подлежит вывозу на утилизацию, а при необходимости осушки-разборки неметаллических комплектующих – на площадки хранения. Время разборки и вывоза на утилизацию транспортного средства на площадках хранения не должно превышать 7 дней.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10.6.4. При выявлении владельца разукомплектованного транспортного средства службы заказчиков, балансодержатели территорий и домовладений, арендаторы земельных участков, администрация поселения обязаны в течение 3 дней направить извещение владельцу о необходимости вывоза транспортного средства или приведения его в порядок, а в случае его отказа – обеспечить вывоз транспорта на охраняемую площадку с последующей передачей дела в суд о возмещении стоимости затрат по эвакуации и хранению транспорта.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10.6.5. Контроль за эвакуацией брошенных и разукомплектованных автотранспортных средств осуществляют ОГИБДД.</w:t>
      </w:r>
    </w:p>
    <w:p w:rsidR="005F3A05" w:rsidRDefault="005F3A05" w:rsidP="005F3A05">
      <w:pPr>
        <w:pStyle w:val="a4"/>
        <w:jc w:val="both"/>
        <w:rPr>
          <w:rFonts w:ascii="Times New Roman" w:hAnsi="Times New Roman"/>
          <w:b/>
          <w:sz w:val="28"/>
          <w:szCs w:val="28"/>
        </w:rPr>
      </w:pPr>
      <w:r>
        <w:rPr>
          <w:rFonts w:ascii="Times New Roman" w:hAnsi="Times New Roman"/>
          <w:b/>
          <w:sz w:val="28"/>
          <w:szCs w:val="28"/>
        </w:rPr>
        <w:t>X</w:t>
      </w:r>
      <w:r>
        <w:rPr>
          <w:rFonts w:ascii="Times New Roman" w:hAnsi="Times New Roman"/>
          <w:b/>
          <w:sz w:val="28"/>
          <w:szCs w:val="28"/>
          <w:lang w:val="en-US"/>
        </w:rPr>
        <w:t>I</w:t>
      </w:r>
      <w:r>
        <w:rPr>
          <w:rFonts w:ascii="Times New Roman" w:hAnsi="Times New Roman"/>
          <w:b/>
          <w:sz w:val="28"/>
          <w:szCs w:val="28"/>
        </w:rPr>
        <w:t>. Правила содержания дорожных знаков, ограждений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11.1. Автомобильные дороги должны быть оборудованы дорожными знаками в соответствии с утвержденной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11.2. Опасные для движения участки улиц (в том числе проходящие по мостам и путепроводам) должны быть оборудованы ограждениями.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Поврежденные элементы ограждений подлежат восстановлению или замене в течение суток после обнаружения дефектов.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11.3. Информационные указатели, километровые знаки, парапеты и др. должны быть окрашены в соответствии с существующими ГОСТами, промыты и очищены от грязи. Все надписи на указателях должны быть четко различимы.</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XII</w:t>
      </w:r>
      <w:r>
        <w:rPr>
          <w:rFonts w:ascii="Times New Roman" w:hAnsi="Times New Roman"/>
          <w:b/>
          <w:sz w:val="28"/>
          <w:szCs w:val="28"/>
        </w:rPr>
        <w:t>. Правила установки и эксплуатации световых вывесок, реклам и витрин</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12.1. Установка световых вывесок и рекламы для магазинов, предприятий общественного питания, бытового обслуживания и культурно-зрелищных </w:t>
      </w:r>
      <w:r>
        <w:rPr>
          <w:rFonts w:ascii="Times New Roman" w:hAnsi="Times New Roman"/>
          <w:sz w:val="28"/>
          <w:szCs w:val="28"/>
        </w:rPr>
        <w:lastRenderedPageBreak/>
        <w:t xml:space="preserve">предприятий должна согласовываться с администрацией поселения </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12.2. Предприятия, эксплуатирующие световые рекламы и вывески, обязаны обеспечивать своевременную замену перегоревших газо-световых трубок и электроламп. В случае неисправности отдельных знаков рекламы или вывески, они должны быть отключены. Средства наружной рекламы и информации должны размещаться и содержаться в чистоте (подсвечиваться в темное время суток). Ответственность за их содержание несут юридические лица, на которых оформлена разрешительная документация.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Включение подсветки отдельно стоящих рекламных конструкций, подсветка витрин и вывесок производится в соответствии с графиком включения устройств наружного освещения.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После монтажа (демонтажа) рекламной конструкции рекламораспространитель обязан восстановить благоустройство территорий или объекта размещения в срок не более 5 суток.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Запрещается производить смену изображений (плакатов) на рекламных конструкциях с заездом автотранспорта на газоны.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12.3. Размещение рекламно-информационных элементов осуществляется на основании комплексного плана рекламно-художественного оформления, согласованного с соответствующими службами.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12.4. Размещение рекламно-информационных элементов на территориях общего пользования производится на основании разрешения, полученного в администрации поселения и согласованного со всеми заинтересованными службами (с заключением договора о закреплении прилегающей территории).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Размещение рекламно-информационных элементов в придорожной зоне подлежит согласованию с ОГИБДД.</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12.5. Запрещается наклеивание и развешивание на зданиях, заборах, павильонах, опорах освещения, деревьях каких-либо объявлений и других информационных сообщений.</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Размещение афиш, плакатов, листовок, объявлений производится исключительно в отведенных для этих целей местах (щитах, тумбах и т.п.) по согласованию с администрацией.</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т.п.) возлагается на балансодержателей или арендаторов указанных объектов.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12.6. Информация предвыборной агитации размещается в специальных местах, определяемых нормативным актом администрации поселения. Уборка агитационных материалов осуществляется в течение одного месяца после проведения агитационной кампании лицами, в интересах которых проводились данные мероприятия.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12.7. Юридические лица и граждане, осуществившие размещение рекламно-информационных элементов, объявлений, плакатов, афиш, листовок и т.п. без соответствующих разрешений, а также в местах, не предусмотренных для этих целей, несут административную ответственность в соответствии с действующим законодательством.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12.8. Размещение и демонтаж праздничного оформления территорий поселения </w:t>
      </w:r>
      <w:r>
        <w:rPr>
          <w:rFonts w:ascii="Times New Roman" w:hAnsi="Times New Roman"/>
          <w:sz w:val="28"/>
          <w:szCs w:val="28"/>
        </w:rPr>
        <w:lastRenderedPageBreak/>
        <w:t>производятся в сроки, установленные администрацией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Ответственность за размещение и содержание праздничного оформления возлагается: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праздничного оформления фасадов и витрин – на балансодержателей и арендаторов зданий;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праздничного оформления центральных улиц – на администрацию поселения.</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XIII</w:t>
      </w:r>
      <w:r>
        <w:rPr>
          <w:rFonts w:ascii="Times New Roman" w:hAnsi="Times New Roman"/>
          <w:b/>
          <w:sz w:val="28"/>
          <w:szCs w:val="28"/>
        </w:rPr>
        <w:t>. 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13.1. Установка любых малых архитектурных форм (МАФ), установка и строительство элементов благоустройства: киосков, летних кафе, ограждений, остановочных павильонов, палаток, сезонных базаров, павильонов, телефонных кабин, тротуарных заграждений, малых спортивных сооружений, элементов благоустройства кварталов, садов, парков, пляжей, рекламных щитов, тумб, стендов, досок почета, щитов для газет, афиш и объявлений, реклам, вывесок, опорных столбов фонарей уличного освещения, декоративной подсветки зданий, сооружений и памятников и т.п. – допускается лишь в установленном законодательством порядке. При этом должно быть соблюдено целевое назначение земельного участка.</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13.2. Самовольно установленные МАФ и элементы внешнего благоустройства подлежат демонтажу в принудительном порядке в соответствии с действующей нормативной правовой документацией, занятые земельные участки – освобождению на основании предписаний, выданных соответствующими государственными органами и органами местного самоуправления.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13.3. Размещение на территории средств передвижной мелкорозничной торговли (далее - СПМТ) осуществляется в порядке и местах, установленных администрацией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13.4. Владельцы МАФ и СПМТ обязаны содержать свои объекты в образцовом санитарно-эстетическом состоянии, своевременно производить их ремонт и окраску, а также благоустройство и санитарное содержание прилегающей территории.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13.5. Окраска МАФ, СПМТ и всех видов элементов благоустройства производится владельцами по мере необходимости.</w:t>
      </w:r>
    </w:p>
    <w:p w:rsidR="005F3A05" w:rsidRDefault="005F3A05" w:rsidP="005F3A05">
      <w:pPr>
        <w:pStyle w:val="a4"/>
        <w:jc w:val="both"/>
        <w:rPr>
          <w:rFonts w:ascii="Times New Roman" w:eastAsia="SimSun" w:hAnsi="Times New Roman"/>
          <w:sz w:val="28"/>
          <w:szCs w:val="28"/>
        </w:rPr>
      </w:pPr>
      <w:r>
        <w:rPr>
          <w:rFonts w:ascii="Times New Roman" w:eastAsia="SimSun" w:hAnsi="Times New Roman"/>
          <w:sz w:val="28"/>
          <w:szCs w:val="28"/>
        </w:rPr>
        <w:t>13.6. Обязательным для юридических и физических лиц (владельцев МАФ и СПМТ) является заключение договора со специализированным предприятием на вывоз мусора, если данное юридическое или физическое лицо не располагает технической возможно</w:t>
      </w:r>
      <w:r>
        <w:rPr>
          <w:rFonts w:ascii="Times New Roman" w:eastAsia="SimSun" w:hAnsi="Times New Roman"/>
          <w:sz w:val="28"/>
          <w:szCs w:val="28"/>
        </w:rPr>
        <w:softHyphen/>
        <w:t>стью для своевременного вывоза мусора на полигон ТБО (свалку) своими силами. Если вывоз мусора производится самостоятельно, юридическое или физическое лицо обяза</w:t>
      </w:r>
      <w:r>
        <w:rPr>
          <w:rFonts w:ascii="Times New Roman" w:eastAsia="SimSun" w:hAnsi="Times New Roman"/>
          <w:sz w:val="28"/>
          <w:szCs w:val="28"/>
        </w:rPr>
        <w:softHyphen/>
        <w:t>но подтвердить документально их утилизацию на свалке.</w:t>
      </w:r>
    </w:p>
    <w:p w:rsidR="005F3A05" w:rsidRDefault="005F3A05" w:rsidP="005F3A05">
      <w:pPr>
        <w:pStyle w:val="a4"/>
        <w:jc w:val="both"/>
        <w:rPr>
          <w:rFonts w:ascii="Times New Roman" w:eastAsia="SimSun" w:hAnsi="Times New Roman"/>
          <w:sz w:val="28"/>
          <w:szCs w:val="28"/>
        </w:rPr>
      </w:pPr>
      <w:r>
        <w:rPr>
          <w:rFonts w:ascii="Times New Roman" w:eastAsia="SimSun" w:hAnsi="Times New Roman"/>
          <w:sz w:val="28"/>
          <w:szCs w:val="28"/>
        </w:rPr>
        <w:t>Запрещается:</w:t>
      </w:r>
    </w:p>
    <w:p w:rsidR="005F3A05" w:rsidRDefault="005F3A05" w:rsidP="005F3A05">
      <w:pPr>
        <w:pStyle w:val="a4"/>
        <w:jc w:val="both"/>
        <w:rPr>
          <w:rFonts w:ascii="Times New Roman" w:eastAsia="SimSun" w:hAnsi="Times New Roman"/>
          <w:sz w:val="28"/>
          <w:szCs w:val="28"/>
        </w:rPr>
      </w:pPr>
      <w:r>
        <w:rPr>
          <w:rFonts w:ascii="Times New Roman" w:eastAsia="SimSun" w:hAnsi="Times New Roman"/>
          <w:sz w:val="28"/>
          <w:szCs w:val="28"/>
        </w:rPr>
        <w:t>- складировать около МАФ и СПМТ тару, запасы товаров;</w:t>
      </w:r>
    </w:p>
    <w:p w:rsidR="005F3A05" w:rsidRDefault="005F3A05" w:rsidP="005F3A05">
      <w:pPr>
        <w:pStyle w:val="a4"/>
        <w:jc w:val="both"/>
        <w:rPr>
          <w:rFonts w:ascii="Times New Roman" w:eastAsia="SimSun" w:hAnsi="Times New Roman"/>
          <w:sz w:val="28"/>
          <w:szCs w:val="28"/>
        </w:rPr>
      </w:pPr>
      <w:r>
        <w:rPr>
          <w:rFonts w:ascii="Times New Roman" w:eastAsia="SimSun" w:hAnsi="Times New Roman"/>
          <w:sz w:val="28"/>
          <w:szCs w:val="28"/>
        </w:rPr>
        <w:t>- осуществлять торговлю без специального торгового оборудования;</w:t>
      </w:r>
    </w:p>
    <w:p w:rsidR="005F3A05" w:rsidRDefault="005F3A05" w:rsidP="005F3A05">
      <w:pPr>
        <w:pStyle w:val="a4"/>
        <w:jc w:val="both"/>
        <w:rPr>
          <w:rFonts w:ascii="Times New Roman" w:eastAsia="SimSun" w:hAnsi="Times New Roman"/>
          <w:sz w:val="28"/>
          <w:szCs w:val="28"/>
        </w:rPr>
      </w:pPr>
      <w:r>
        <w:rPr>
          <w:rFonts w:ascii="Times New Roman" w:eastAsia="SimSun" w:hAnsi="Times New Roman"/>
          <w:sz w:val="28"/>
          <w:szCs w:val="28"/>
        </w:rPr>
        <w:t>- использовать не по целевому назначению МАФ и СПТМ без переоформления раз</w:t>
      </w:r>
      <w:r>
        <w:rPr>
          <w:rFonts w:ascii="Times New Roman" w:eastAsia="SimSun" w:hAnsi="Times New Roman"/>
          <w:sz w:val="28"/>
          <w:szCs w:val="28"/>
        </w:rPr>
        <w:softHyphen/>
        <w:t>решения в установленном порядке.</w:t>
      </w:r>
    </w:p>
    <w:p w:rsidR="005F3A05" w:rsidRDefault="005F3A05" w:rsidP="005F3A05">
      <w:pPr>
        <w:pStyle w:val="a4"/>
        <w:jc w:val="both"/>
        <w:rPr>
          <w:rFonts w:ascii="Times New Roman" w:eastAsia="SimSun" w:hAnsi="Times New Roman"/>
          <w:b/>
          <w:sz w:val="28"/>
          <w:szCs w:val="28"/>
        </w:rPr>
      </w:pPr>
    </w:p>
    <w:p w:rsidR="005F3A05" w:rsidRDefault="005F3A05" w:rsidP="005F3A05">
      <w:pPr>
        <w:pStyle w:val="a4"/>
        <w:jc w:val="both"/>
        <w:rPr>
          <w:rFonts w:ascii="Times New Roman" w:eastAsia="Times New Roman" w:hAnsi="Times New Roman"/>
          <w:b/>
          <w:kern w:val="0"/>
          <w:sz w:val="28"/>
          <w:szCs w:val="28"/>
          <w:lang w:eastAsia="ru-RU"/>
        </w:rPr>
      </w:pPr>
      <w:r>
        <w:rPr>
          <w:rFonts w:ascii="Times New Roman" w:hAnsi="Times New Roman"/>
          <w:b/>
          <w:sz w:val="28"/>
          <w:szCs w:val="28"/>
          <w:lang w:val="en-US"/>
        </w:rPr>
        <w:t>XIV</w:t>
      </w:r>
      <w:r>
        <w:rPr>
          <w:rFonts w:ascii="Times New Roman" w:hAnsi="Times New Roman"/>
          <w:b/>
          <w:sz w:val="28"/>
          <w:szCs w:val="28"/>
        </w:rPr>
        <w:t>. Организация и проведение санитарного дня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xml:space="preserve">14.1. Для проведения повсеместной периодической генеральной уборки поселения </w:t>
      </w:r>
      <w:r>
        <w:rPr>
          <w:rFonts w:ascii="Times New Roman" w:hAnsi="Times New Roman"/>
          <w:sz w:val="28"/>
          <w:szCs w:val="28"/>
        </w:rPr>
        <w:lastRenderedPageBreak/>
        <w:t>устанавливается санитарный день по распоряжению администрации поселения.</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Руководители предприятий, организаций, учебных заведений, жилищно-коммунальных служб, ведомств, руководители торговых, бытовых предприятий, транспортных и строительных организаций, сельскохозяйственных предприятий и население по месту жительства в этот день обязаны: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силами своих коллективов и транспорта производить на своих, прилегающих и закрепленных территориях уборку с обязательным вывозом мусора на свалку;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чистку, а в необходимых случаях покраску прилегающих заборов, фасадов, цоколей, мойку окон, дверей;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уничтожать сорную растительность на закрепленных территориях, а также на прилегающих к ним участках.</w:t>
      </w:r>
    </w:p>
    <w:p w:rsidR="005F3A05" w:rsidRDefault="005F3A05" w:rsidP="005F3A05">
      <w:pPr>
        <w:pStyle w:val="a4"/>
        <w:jc w:val="both"/>
        <w:rPr>
          <w:rFonts w:ascii="Times New Roman" w:hAnsi="Times New Roman"/>
          <w:sz w:val="28"/>
          <w:szCs w:val="28"/>
        </w:rPr>
      </w:pPr>
    </w:p>
    <w:p w:rsidR="005F3A05" w:rsidRDefault="005F3A05" w:rsidP="005F3A05">
      <w:pPr>
        <w:pStyle w:val="a4"/>
        <w:jc w:val="both"/>
        <w:rPr>
          <w:rFonts w:ascii="Times New Roman" w:hAnsi="Times New Roman"/>
          <w:b/>
          <w:sz w:val="28"/>
          <w:szCs w:val="28"/>
        </w:rPr>
      </w:pPr>
      <w:r>
        <w:rPr>
          <w:rFonts w:ascii="Times New Roman" w:hAnsi="Times New Roman"/>
          <w:b/>
          <w:sz w:val="28"/>
          <w:szCs w:val="28"/>
          <w:lang w:val="en-US"/>
        </w:rPr>
        <w:t>XV</w:t>
      </w:r>
      <w:r>
        <w:rPr>
          <w:rFonts w:ascii="Times New Roman" w:hAnsi="Times New Roman"/>
          <w:b/>
          <w:sz w:val="28"/>
          <w:szCs w:val="28"/>
        </w:rPr>
        <w:t>. Контроль за соблюдением и ответственность за нарушение Правил благоустройства и санитарного содержания территорий поселения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15.1. На территории поселения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сорить на улицах и площадях и в других общественных местах, выставлять тару с мусором и пищевыми отходами во дворах и на улицах;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выливать помои на территорию двора и улицу, использовать для этого колодцы, выводить стоки в кюветы;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предприятиям, организациями и населению – сбрасывать в водоемы отходы производства и бытовые отходы и загрязнять воду;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сбрасывать вывозимые со строек, домовладений строительный мусор и грунт, в каких бы то ни было местах, кроме специально отведенных для этих целей свалок;</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гражданам, имеющим домовладения на праве личной собственности, сваливать и хранить песок, глину и другие строительные материалы на тротуарах у дворов и на прилегающей территории улицы;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высаживать овощные и другие сельхозкультуры на участках улиц, прилегающих к домовладениям;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складирование стройматериала на улицах;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складировать и загромождать пустой тарой тротуары и территории, прилегающие к магазинам, складам, общественно-бытовым объектам;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торговля овощами, фруктами, промышленными товарами в местах, не отведенных специально для этих целей;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сметать мусор на проезжую часть улиц и тротуаров;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движение по территории поселения загрязненных машин, а также перевозка мусора, сыпучих и жидких материалов без принятия мер предосторожности, предотвращающих загрязнение улиц;</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стоянка автотранспорта в не отведенных для этой цели местах;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вывеску афиш, объявлений, на стенах зданий, столбах, деревьях и других объектах, не предназначенных для этих целей;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производить какие-либо изменения в конструкции балконов, лоджий;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при ограждении строительных площадок занимать прилегающие к ним тротуары;</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оставлять на улицах, в парках и других местах после окончания сезонной торговли передвижные тележки, лотки и другое торговое оборудование и неубранную территорию;</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 выливать на улицу отработанную воду после продажи мороженного, напитков, рыбы и других продуктов;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торговля мясом на летних рынках и улицах населенных пунктов;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сжигать промышленные отходы, мусор, листья, обрезки деревьев на улицах, во дворах предприятий, учреждений и организаций, а также сжигать мусор в контейнерах;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содержать домашних животных и птиц в помещениях, не отвечающих санитарно-техническим требованиям, расположенных ближе 15 метров от жилых помещений, выпускать животных и птицу на улицу;</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стоянка автотранспорта на тротуарах, улицах в неотведенных местах;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при ограждении строительных площадок занимать прилегающие к ним тротуары;</w:t>
      </w:r>
    </w:p>
    <w:p w:rsidR="005F3A05" w:rsidRDefault="005F3A05" w:rsidP="005F3A05">
      <w:pPr>
        <w:pStyle w:val="a4"/>
        <w:ind w:firstLine="567"/>
        <w:jc w:val="both"/>
        <w:rPr>
          <w:rFonts w:ascii="Times New Roman" w:hAnsi="Times New Roman"/>
          <w:sz w:val="28"/>
          <w:szCs w:val="28"/>
        </w:rPr>
      </w:pPr>
      <w:r>
        <w:rPr>
          <w:rFonts w:ascii="Times New Roman" w:hAnsi="Times New Roman"/>
          <w:sz w:val="28"/>
          <w:szCs w:val="28"/>
        </w:rPr>
        <w:t>В целях предупреждения разрушений дорог, тротуаров, повреждения зеленых насаждений, цветников не допускается: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съезд с дороги и выезд на нее в неустановленных для этого местах;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размещение вдоль дорог реклам, других информационных средств без согласования с ОГИБДД, владельцами дорог и администрацией;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торговля промышленными и продовольственными товарами.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Оказание других услуг участниками дорожного движения разрешается только в специально отведенных для этого местах по согласованию с ОГИБДД, администрацией. Использование для этих целей проезжей части, обочины, автобусных остановок запрещается.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15.2. Ответственность за выполнение требований правил по благоустройству, санитарному содержанию объектов и территорий населенных мест поселения, выполнение требований по обеспечению чистоты и порядка на данных объектах несут руководители объектов или уполномоченные лица, а также граждане в соответствии с Кодексом Российской Федерации «Об административных правонарушениях».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15.3. Предприятиям по уборке следует: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своевременно осуществлять, в соответствии с договорами, вывоз твердых бытовых отходов с территории жилых домов, организаций, учреждений и предприятий;</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составлять на каждую спецмашину маршрутные графики со схемой движения;</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корректировать маршрутные графики в соответствии с изменившимися эксплуатационными условиями;</w:t>
      </w:r>
    </w:p>
    <w:p w:rsidR="005F3A05" w:rsidRDefault="005F3A05" w:rsidP="005F3A05">
      <w:pPr>
        <w:pStyle w:val="a4"/>
        <w:jc w:val="both"/>
        <w:rPr>
          <w:rFonts w:ascii="Times New Roman" w:hAnsi="Times New Roman"/>
          <w:sz w:val="28"/>
          <w:szCs w:val="28"/>
        </w:rPr>
      </w:pPr>
      <w:r>
        <w:rPr>
          <w:rFonts w:ascii="Times New Roman" w:hAnsi="Times New Roman"/>
          <w:sz w:val="28"/>
          <w:szCs w:val="28"/>
        </w:rPr>
        <w:t>- обеспечивать обязательное выполнение утвержденных маршрутных графиков;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в районах застройки домов, принадлежащих гражданам на правах личной собственности, обеспечивать своевременную ликвидацию стихийных свалов.</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15.4. Для организации планово-регулярной уборки территории населенных пунктов, мест следует руководствоваться: Законом Российской Федерации от 30 марта 1999 года № 52-ФЗ «О санитарно-эпидемиологическом благополучии населения», Федеральным законом от 10 января 2002 года № 7-ФЗ «Об охране окружающей среды», СанПиН 42-128-4690-88 «Санитарные правила содержания территорий населенных мест».</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15.5. Настоящие Правила благоустройства и санитарного содержания территорий поселения обязательны к исполнению всеми юридическими и физическими лицами на территории сельского поселения. За их невыполнение виновные несут ответственность в установленном законом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lastRenderedPageBreak/>
        <w:t>15.6. Дела об административных правонарушениях по фактам нарушения Правил благоустройства и санитарного содержания территорий поселения рассматриваются административной комиссией поселения, при этом:</w:t>
      </w:r>
    </w:p>
    <w:p w:rsidR="005F3A05" w:rsidRDefault="005F3A05" w:rsidP="005F3A05">
      <w:pPr>
        <w:pStyle w:val="a4"/>
        <w:jc w:val="both"/>
        <w:rPr>
          <w:rFonts w:ascii="Times New Roman" w:hAnsi="Times New Roman"/>
          <w:sz w:val="28"/>
          <w:szCs w:val="28"/>
        </w:rPr>
      </w:pPr>
      <w:r>
        <w:rPr>
          <w:rFonts w:ascii="Times New Roman" w:hAnsi="Times New Roman"/>
          <w:sz w:val="28"/>
          <w:szCs w:val="28"/>
        </w:rPr>
        <w:t>юридические и физические лица, виновные в нарушении настоящих Правил, привлекаются к административной ответственности в установленном порядке согласно Кодексом Российской Федерации «Об административных правонарушениях».</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15.7. Юридические и физические лица, нанесшие своими противоправными действиями или бездействием ущерб сельскому поселению, обязаны его возместить в установленном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15.8. В случае отказа (уклонения) от добровольного возмещения ущерба в установленный срок ущерб взыскивается в судебном порядке.</w:t>
      </w:r>
    </w:p>
    <w:p w:rsidR="005F3A05" w:rsidRDefault="005F3A05" w:rsidP="005F3A05">
      <w:pPr>
        <w:pStyle w:val="a4"/>
        <w:jc w:val="both"/>
        <w:rPr>
          <w:rFonts w:ascii="Times New Roman" w:hAnsi="Times New Roman"/>
          <w:sz w:val="28"/>
          <w:szCs w:val="28"/>
        </w:rPr>
      </w:pPr>
      <w:r>
        <w:rPr>
          <w:rFonts w:ascii="Times New Roman" w:hAnsi="Times New Roman"/>
          <w:sz w:val="28"/>
          <w:szCs w:val="28"/>
        </w:rPr>
        <w:t>15.9. Контроль за исполнением настоящих Правил возлагается на администрацию поселения.</w:t>
      </w:r>
      <w:bookmarkStart w:id="0" w:name="_GoBack"/>
      <w:bookmarkEnd w:id="0"/>
    </w:p>
    <w:sectPr w:rsidR="005F3A05" w:rsidSect="005F3A0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B75"/>
    <w:rsid w:val="000B0D79"/>
    <w:rsid w:val="005F3A05"/>
    <w:rsid w:val="00D15B75"/>
    <w:rsid w:val="00D6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8B010-3487-4A01-8E38-BB92CEBB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A05"/>
    <w:pPr>
      <w:widowControl w:val="0"/>
      <w:suppressAutoHyphens/>
      <w:overflowPunct w:val="0"/>
      <w:autoSpaceDE w:val="0"/>
      <w:spacing w:after="0" w:line="240" w:lineRule="auto"/>
    </w:pPr>
    <w:rPr>
      <w:rFonts w:ascii="Calibri" w:eastAsia="Times New Roman" w:hAnsi="Calibri" w:cs="Times New Roman"/>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5F3A05"/>
    <w:rPr>
      <w:rFonts w:ascii="Calibri" w:hAnsi="Calibri"/>
      <w:kern w:val="2"/>
      <w:lang w:eastAsia="ar-SA"/>
    </w:rPr>
  </w:style>
  <w:style w:type="paragraph" w:styleId="a4">
    <w:name w:val="No Spacing"/>
    <w:link w:val="a3"/>
    <w:uiPriority w:val="1"/>
    <w:qFormat/>
    <w:rsid w:val="005F3A05"/>
    <w:pPr>
      <w:widowControl w:val="0"/>
      <w:suppressAutoHyphens/>
      <w:overflowPunct w:val="0"/>
      <w:autoSpaceDE w:val="0"/>
      <w:spacing w:after="0" w:line="240" w:lineRule="auto"/>
    </w:pPr>
    <w:rPr>
      <w:rFonts w:ascii="Calibri" w:hAnsi="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13294</Words>
  <Characters>75778</Characters>
  <Application>Microsoft Office Word</Application>
  <DocSecurity>0</DocSecurity>
  <Lines>631</Lines>
  <Paragraphs>177</Paragraphs>
  <ScaleCrop>false</ScaleCrop>
  <Company/>
  <LinksUpToDate>false</LinksUpToDate>
  <CharactersWithSpaces>88895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2019-07-19T06:14:00Z</dcterms:created>
  <dcterms:modified xsi:type="dcterms:W3CDTF">2019-07-19T06:14:00Z</dcterms:modified>
</cp:coreProperties>
</file>