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72B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64D418E" wp14:editId="4CD8BA01">
            <wp:extent cx="60960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1A7D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АДМИНИСТРАЦИЯ</w:t>
      </w:r>
    </w:p>
    <w:p w14:paraId="151F3436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ЗЕЛЕНОВСКОГО СЕЛЬСКОГО ПОСЕЛЕНИЯ</w:t>
      </w:r>
    </w:p>
    <w:p w14:paraId="6922A666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БАХЧИСАРАЙСКОГО РАЙОНА</w:t>
      </w:r>
    </w:p>
    <w:p w14:paraId="71568C64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РЕСПУБЛИКИ КРЫМ</w:t>
      </w:r>
    </w:p>
    <w:p w14:paraId="2054C367" w14:textId="77777777" w:rsidR="0000600B" w:rsidRDefault="0000600B" w:rsidP="0000600B">
      <w:pPr>
        <w:pStyle w:val="a5"/>
        <w:rPr>
          <w:rFonts w:ascii="Times New Roman" w:hAnsi="Times New Roman"/>
          <w:b/>
          <w:szCs w:val="24"/>
        </w:rPr>
      </w:pPr>
    </w:p>
    <w:p w14:paraId="6ED90F9F" w14:textId="77777777" w:rsidR="0000600B" w:rsidRDefault="005D7DC8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ПОСТАНОВЛЕНИЕ № </w:t>
      </w:r>
      <w:r w:rsidR="00626024">
        <w:rPr>
          <w:rFonts w:ascii="Times New Roman" w:hAnsi="Times New Roman"/>
          <w:b/>
          <w:szCs w:val="24"/>
        </w:rPr>
        <w:t>41</w:t>
      </w:r>
    </w:p>
    <w:p w14:paraId="1839325D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654DC6F7" w14:textId="77777777" w:rsidR="0000600B" w:rsidRDefault="005D7DC8" w:rsidP="0000600B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01</w:t>
      </w:r>
      <w:r w:rsidR="0000600B">
        <w:rPr>
          <w:rFonts w:ascii="Times New Roman" w:hAnsi="Times New Roman"/>
          <w:szCs w:val="24"/>
        </w:rPr>
        <w:t xml:space="preserve"> ноября 202</w:t>
      </w:r>
      <w:r>
        <w:rPr>
          <w:rFonts w:ascii="Times New Roman" w:hAnsi="Times New Roman"/>
          <w:szCs w:val="24"/>
        </w:rPr>
        <w:t>4</w:t>
      </w:r>
      <w:r w:rsidR="0000600B">
        <w:rPr>
          <w:rFonts w:ascii="Times New Roman" w:hAnsi="Times New Roman"/>
          <w:szCs w:val="24"/>
        </w:rPr>
        <w:t xml:space="preserve"> года </w:t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</w:r>
      <w:r w:rsidR="0000600B">
        <w:rPr>
          <w:rFonts w:ascii="Times New Roman" w:hAnsi="Times New Roman"/>
          <w:szCs w:val="24"/>
        </w:rPr>
        <w:tab/>
        <w:t xml:space="preserve"> с. Зеленое</w:t>
      </w:r>
    </w:p>
    <w:p w14:paraId="73D6DFDF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15576EAB" w14:textId="22D8318A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/>
          <w:b/>
          <w:bCs/>
          <w:szCs w:val="24"/>
        </w:rPr>
        <w:t>Зеленовского</w:t>
      </w:r>
      <w:proofErr w:type="spellEnd"/>
      <w:r>
        <w:rPr>
          <w:rFonts w:ascii="Times New Roman" w:hAnsi="Times New Roman"/>
          <w:b/>
          <w:bCs/>
          <w:szCs w:val="24"/>
        </w:rPr>
        <w:t xml:space="preserve"> сельского поселения Бахчисарайского района Республики Крым на 202</w:t>
      </w:r>
      <w:r w:rsidR="00DD3EB6">
        <w:rPr>
          <w:rFonts w:ascii="Times New Roman" w:hAnsi="Times New Roman"/>
          <w:b/>
          <w:bCs/>
          <w:szCs w:val="24"/>
        </w:rPr>
        <w:t>5</w:t>
      </w:r>
      <w:r>
        <w:rPr>
          <w:rFonts w:ascii="Times New Roman" w:hAnsi="Times New Roman"/>
          <w:b/>
          <w:bCs/>
          <w:szCs w:val="24"/>
        </w:rPr>
        <w:t xml:space="preserve"> год</w:t>
      </w:r>
    </w:p>
    <w:p w14:paraId="563D44F3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078B0C47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соответствии со статьей 44 Федерального закона от 31.07.2020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248-ФЗ «О государственном контроле (надзоре) и муниципальном контроле в Российской Федерации», Федеральным законом от 06.10.2003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от 25.06.2021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Протокола совещания Министерства экономического развития Российской Федерации от 29 августа 2023 г. № 32-Д24, руководствуясь Уставом </w:t>
      </w:r>
      <w:proofErr w:type="spellStart"/>
      <w:r>
        <w:rPr>
          <w:rFonts w:ascii="Times New Roman" w:hAnsi="Times New Roman"/>
          <w:szCs w:val="24"/>
        </w:rPr>
        <w:t>Зеленовского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Бахчисарайского района Республики Крым, администрация </w:t>
      </w:r>
      <w:proofErr w:type="spellStart"/>
      <w:r>
        <w:rPr>
          <w:rFonts w:ascii="Times New Roman" w:hAnsi="Times New Roman"/>
          <w:szCs w:val="24"/>
        </w:rPr>
        <w:t>Зеленовского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Бахчисарайского района Республики Крым,</w:t>
      </w:r>
    </w:p>
    <w:p w14:paraId="7C62A5C7" w14:textId="77777777" w:rsidR="0000600B" w:rsidRDefault="0000600B" w:rsidP="0000600B">
      <w:pPr>
        <w:pStyle w:val="a5"/>
        <w:jc w:val="both"/>
        <w:rPr>
          <w:rFonts w:ascii="Times New Roman" w:hAnsi="Times New Roman"/>
          <w:b/>
          <w:szCs w:val="24"/>
        </w:rPr>
      </w:pPr>
    </w:p>
    <w:p w14:paraId="6F7EC704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ПОСТАНОВЛЯЕТ:</w:t>
      </w:r>
    </w:p>
    <w:p w14:paraId="6DA5CAE1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/>
          <w:szCs w:val="24"/>
        </w:rPr>
        <w:t>Зеленовского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Бахчисарайского района Республики Крым на 202</w:t>
      </w:r>
      <w:r w:rsidR="005D7DC8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 согласно Приложению.</w:t>
      </w:r>
    </w:p>
    <w:p w14:paraId="0C64FF45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Настоящее постановление вступает в силу с 1 января 202</w:t>
      </w:r>
      <w:r w:rsidR="005D7DC8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года. </w:t>
      </w:r>
    </w:p>
    <w:p w14:paraId="19A1B257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Настоящее Постановление обнародовать путем размещения его на информационном стенде администрации </w:t>
      </w:r>
      <w:proofErr w:type="spellStart"/>
      <w:r>
        <w:rPr>
          <w:rFonts w:ascii="Times New Roman" w:hAnsi="Times New Roman"/>
          <w:szCs w:val="24"/>
        </w:rPr>
        <w:t>Зеленовского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и в информационной сети «Интернет» на официальном Портале Правительства Республики Крым на странице Бахчисарайского муниципального района bahch.rk.gov.ru в разделе «Органы местного самоуправления» «Муниципальные образования Бахчисарайского района», подраздел «</w:t>
      </w:r>
      <w:proofErr w:type="spellStart"/>
      <w:r>
        <w:rPr>
          <w:rFonts w:ascii="Times New Roman" w:hAnsi="Times New Roman"/>
          <w:szCs w:val="24"/>
        </w:rPr>
        <w:t>Зеленовское</w:t>
      </w:r>
      <w:proofErr w:type="spellEnd"/>
      <w:r>
        <w:rPr>
          <w:rFonts w:ascii="Times New Roman" w:hAnsi="Times New Roman"/>
          <w:szCs w:val="24"/>
        </w:rPr>
        <w:t xml:space="preserve"> сельское поселение»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hyperlink r:id="rId5" w:history="1"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http</w:t>
        </w:r>
        <w:r w:rsidRPr="00752FDD">
          <w:rPr>
            <w:rStyle w:val="a3"/>
            <w:color w:val="000000" w:themeColor="text1"/>
            <w:szCs w:val="24"/>
            <w:u w:val="none"/>
          </w:rPr>
          <w:t>://</w:t>
        </w:r>
        <w:proofErr w:type="spellStart"/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bahch</w:t>
        </w:r>
        <w:proofErr w:type="spellEnd"/>
        <w:r w:rsidRPr="00752FDD">
          <w:rPr>
            <w:rStyle w:val="a3"/>
            <w:color w:val="000000" w:themeColor="text1"/>
            <w:szCs w:val="24"/>
            <w:u w:val="none"/>
          </w:rPr>
          <w:t>.</w:t>
        </w:r>
        <w:proofErr w:type="spellStart"/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rk</w:t>
        </w:r>
        <w:proofErr w:type="spellEnd"/>
        <w:r w:rsidRPr="00752FDD">
          <w:rPr>
            <w:rStyle w:val="a3"/>
            <w:color w:val="000000" w:themeColor="text1"/>
            <w:szCs w:val="24"/>
            <w:u w:val="none"/>
          </w:rPr>
          <w:t>.</w:t>
        </w:r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gov</w:t>
        </w:r>
        <w:r w:rsidRPr="00752FDD">
          <w:rPr>
            <w:rStyle w:val="a3"/>
            <w:color w:val="000000" w:themeColor="text1"/>
            <w:szCs w:val="24"/>
            <w:u w:val="none"/>
          </w:rPr>
          <w:t>.</w:t>
        </w:r>
        <w:proofErr w:type="spellStart"/>
        <w:r w:rsidRPr="00752FDD">
          <w:rPr>
            <w:rStyle w:val="a3"/>
            <w:color w:val="000000" w:themeColor="text1"/>
            <w:szCs w:val="24"/>
            <w:u w:val="none"/>
            <w:lang w:val="en-US"/>
          </w:rPr>
          <w:t>ru</w:t>
        </w:r>
        <w:proofErr w:type="spellEnd"/>
        <w:r w:rsidRPr="00752FDD">
          <w:rPr>
            <w:rStyle w:val="a3"/>
            <w:color w:val="000000" w:themeColor="text1"/>
            <w:szCs w:val="24"/>
            <w:u w:val="none"/>
          </w:rPr>
          <w:t>/</w:t>
        </w:r>
      </w:hyperlink>
      <w:r>
        <w:rPr>
          <w:rFonts w:ascii="Times New Roman" w:hAnsi="Times New Roman"/>
          <w:szCs w:val="24"/>
        </w:rPr>
        <w:t xml:space="preserve"> и вступает в законную силу с момента его подписания. </w:t>
      </w:r>
    </w:p>
    <w:p w14:paraId="6B4376E4" w14:textId="77777777" w:rsidR="0000600B" w:rsidRDefault="0000600B" w:rsidP="00752FDD">
      <w:pPr>
        <w:pStyle w:val="a5"/>
        <w:ind w:firstLine="567"/>
        <w:jc w:val="both"/>
        <w:rPr>
          <w:rFonts w:ascii="Times New Roman" w:hAnsi="Times New Roman"/>
          <w:color w:val="000000" w:themeColor="text1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Cs w:val="24"/>
          <w:lang w:eastAsia="en-US"/>
        </w:rPr>
        <w:t>4. Контроль за исполнением настоящего постановления оставляю за собой.</w:t>
      </w:r>
    </w:p>
    <w:p w14:paraId="1634E704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</w:p>
    <w:p w14:paraId="068F445F" w14:textId="77777777" w:rsidR="005D7DC8" w:rsidRDefault="005D7DC8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</w:p>
    <w:p w14:paraId="413EA1AA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Председатель </w:t>
      </w:r>
      <w:proofErr w:type="spellStart"/>
      <w:r>
        <w:rPr>
          <w:rFonts w:ascii="Times New Roman" w:hAnsi="Times New Roman"/>
          <w:szCs w:val="24"/>
          <w:lang w:eastAsia="en-US"/>
        </w:rPr>
        <w:t>Зеленовского</w:t>
      </w:r>
      <w:proofErr w:type="spellEnd"/>
      <w:r>
        <w:rPr>
          <w:rFonts w:ascii="Times New Roman" w:hAnsi="Times New Roman"/>
          <w:szCs w:val="24"/>
          <w:lang w:eastAsia="en-US"/>
        </w:rPr>
        <w:t xml:space="preserve"> сельского совета – </w:t>
      </w:r>
    </w:p>
    <w:p w14:paraId="1ACCD69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глава администрации </w:t>
      </w:r>
      <w:proofErr w:type="spellStart"/>
      <w:r>
        <w:rPr>
          <w:rFonts w:ascii="Times New Roman" w:hAnsi="Times New Roman"/>
          <w:szCs w:val="24"/>
          <w:lang w:eastAsia="en-US"/>
        </w:rPr>
        <w:t>Зеленовского</w:t>
      </w:r>
      <w:proofErr w:type="spellEnd"/>
      <w:r>
        <w:rPr>
          <w:rFonts w:ascii="Times New Roman" w:hAnsi="Times New Roman"/>
          <w:szCs w:val="24"/>
          <w:lang w:eastAsia="en-US"/>
        </w:rPr>
        <w:t xml:space="preserve"> </w:t>
      </w:r>
    </w:p>
    <w:p w14:paraId="3F5144E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сельского поселения </w:t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</w:r>
      <w:r>
        <w:rPr>
          <w:rFonts w:ascii="Times New Roman" w:hAnsi="Times New Roman"/>
          <w:szCs w:val="24"/>
          <w:lang w:eastAsia="en-US"/>
        </w:rPr>
        <w:tab/>
        <w:t xml:space="preserve"> В.Н. Грибкова</w:t>
      </w:r>
    </w:p>
    <w:p w14:paraId="2BCD6142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  <w:lang w:eastAsia="en-US"/>
        </w:rPr>
        <w:sectPr w:rsidR="0000600B" w:rsidSect="0000600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0118E6D0" w14:textId="77777777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</w:t>
      </w:r>
    </w:p>
    <w:p w14:paraId="335B7821" w14:textId="77777777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постановлению администрации</w:t>
      </w:r>
    </w:p>
    <w:p w14:paraId="571C572A" w14:textId="77777777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Зеленовского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</w:t>
      </w:r>
    </w:p>
    <w:p w14:paraId="7548CF0B" w14:textId="59EA6F55" w:rsidR="0000600B" w:rsidRDefault="0000600B" w:rsidP="0000600B">
      <w:pPr>
        <w:pStyle w:val="a5"/>
        <w:ind w:firstLine="666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0</w:t>
      </w:r>
      <w:r w:rsidR="0028547F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.11.202</w:t>
      </w:r>
      <w:r w:rsidR="0028547F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eastAsia="Segoe UI Symbol" w:hAnsi="Times New Roman"/>
          <w:szCs w:val="24"/>
        </w:rPr>
        <w:t>№</w:t>
      </w:r>
      <w:r w:rsidR="0028547F">
        <w:rPr>
          <w:rFonts w:ascii="Times New Roman" w:hAnsi="Times New Roman"/>
          <w:szCs w:val="24"/>
        </w:rPr>
        <w:t xml:space="preserve"> </w:t>
      </w:r>
      <w:r w:rsidR="00DD3EB6">
        <w:rPr>
          <w:rFonts w:ascii="Times New Roman" w:hAnsi="Times New Roman"/>
          <w:szCs w:val="24"/>
        </w:rPr>
        <w:t>41</w:t>
      </w:r>
    </w:p>
    <w:p w14:paraId="053BC6FF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614DCAA0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</w:p>
    <w:p w14:paraId="0063397D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b/>
          <w:szCs w:val="24"/>
        </w:rPr>
        <w:t>Зеленовского</w:t>
      </w:r>
      <w:proofErr w:type="spellEnd"/>
      <w:r>
        <w:rPr>
          <w:rFonts w:ascii="Times New Roman" w:hAnsi="Times New Roman"/>
          <w:b/>
          <w:szCs w:val="24"/>
        </w:rPr>
        <w:t xml:space="preserve"> сельского поселения Бахчисарайского района Республики Крым на 202</w:t>
      </w:r>
      <w:r w:rsidR="0028547F">
        <w:rPr>
          <w:rFonts w:ascii="Times New Roman" w:hAnsi="Times New Roman"/>
          <w:b/>
          <w:szCs w:val="24"/>
        </w:rPr>
        <w:t>5</w:t>
      </w:r>
      <w:r>
        <w:rPr>
          <w:rFonts w:ascii="Times New Roman" w:hAnsi="Times New Roman"/>
          <w:b/>
          <w:szCs w:val="24"/>
        </w:rPr>
        <w:t xml:space="preserve"> год</w:t>
      </w:r>
    </w:p>
    <w:p w14:paraId="79A13052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37C7B7AC" w14:textId="77777777" w:rsidR="0000600B" w:rsidRDefault="0000600B" w:rsidP="0000600B">
      <w:pPr>
        <w:pStyle w:val="a5"/>
        <w:ind w:firstLine="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03DE0958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</w:p>
    <w:p w14:paraId="78192FDC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Настоящая программа разработана в соответствии со статьей 44 Федерального закона от 31.07.2020г. </w:t>
      </w:r>
      <w:r>
        <w:rPr>
          <w:rFonts w:ascii="Times New Roman" w:eastAsia="Segoe UI Symbol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</w:t>
      </w:r>
      <w:r>
        <w:rPr>
          <w:rFonts w:ascii="Times New Roman" w:eastAsia="Segoe UI Symbol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/>
          <w:szCs w:val="24"/>
        </w:rPr>
        <w:t>Зеленовского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Бахчисарайского района Республики Крым. </w:t>
      </w:r>
    </w:p>
    <w:p w14:paraId="794E0248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период с 01.01.202</w:t>
      </w:r>
      <w:r w:rsidR="00C20EC8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года по 02.10.202</w:t>
      </w:r>
      <w:r w:rsidR="00C20EC8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года администрацией </w:t>
      </w:r>
      <w:proofErr w:type="spellStart"/>
      <w:r>
        <w:rPr>
          <w:rFonts w:ascii="Times New Roman" w:hAnsi="Times New Roman"/>
          <w:szCs w:val="24"/>
        </w:rPr>
        <w:t>Зеленовского</w:t>
      </w:r>
      <w:proofErr w:type="spellEnd"/>
      <w:r>
        <w:rPr>
          <w:rFonts w:ascii="Times New Roman" w:hAnsi="Times New Roman"/>
          <w:szCs w:val="24"/>
        </w:rPr>
        <w:t xml:space="preserve"> сельского поселения Бахчисарайского района Республики Крым (далее – администрация, контрольный орган) проверки в рамках муниципального контроля в сфере благоустройства не проводились, ввиду моратория на их проведение, установленного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контроля».</w:t>
      </w:r>
    </w:p>
    <w:p w14:paraId="40BA6BA2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этой связи, провести анализ контрольной деятельности в сфере осуществления муниципального контроля в сфере благоустройства (далее – муниципальный контроль) за 2023 год, не представляется возможным.</w:t>
      </w:r>
    </w:p>
    <w:p w14:paraId="4ABFF9D9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период 2023 года администрацией проводились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на 2023 год, утвержденной постановлением администрации:</w:t>
      </w:r>
    </w:p>
    <w:p w14:paraId="41E0C50F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информация</w:t>
      </w:r>
    </w:p>
    <w:p w14:paraId="66F4B85F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профилактический визит</w:t>
      </w:r>
    </w:p>
    <w:p w14:paraId="5552123E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обобщение правоприменительной практики </w:t>
      </w:r>
    </w:p>
    <w:p w14:paraId="4892A66B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Исходя из приведенных данных о профилактической работе администрации в 202</w:t>
      </w:r>
      <w:r w:rsidR="00C20EC8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году, в 202</w:t>
      </w:r>
      <w:r w:rsidR="00C20EC8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году следует уделить особое внимание таким профилактическим направлениям, как: </w:t>
      </w:r>
    </w:p>
    <w:p w14:paraId="3D07452B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профилактический визит.</w:t>
      </w:r>
    </w:p>
    <w:p w14:paraId="5AF5447B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0E5115ED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период 202</w:t>
      </w:r>
      <w:r w:rsidR="00C20EC8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года при проведении указанных профилактических мероприятий, нарушения не выявлялись, предостережения не объявлялись. </w:t>
      </w:r>
    </w:p>
    <w:p w14:paraId="57C2E682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Основной проблемой, которая должна быть решена при реализации данной программы, является низкий уровень правовой грамотности контролируемых лиц, который приводит к возникновению причинения вреда (ущерба) или угрозе причинения вреда (ущерба) охраняемым законом ценностям.</w:t>
      </w:r>
    </w:p>
    <w:p w14:paraId="6B11F904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</w:t>
      </w:r>
      <w:r>
        <w:rPr>
          <w:rFonts w:ascii="Times New Roman" w:hAnsi="Times New Roman"/>
          <w:szCs w:val="24"/>
        </w:rPr>
        <w:lastRenderedPageBreak/>
        <w:t>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14:paraId="2B8B0EF5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14:paraId="10C99444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</w:t>
      </w:r>
      <w:r w:rsidR="00C20EC8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год, приведенный в разделе 3 настоящей Программы.</w:t>
      </w:r>
    </w:p>
    <w:p w14:paraId="20499E37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Руководствуясь ст.</w:t>
      </w:r>
      <w:r w:rsidR="00C20EC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52 Федерального закона от 31 июля 2021г. № 248-ФЗ «О государственном контроле (надзоре) и муниципальном контроле в Российской Федерации», пунктом 2 Раздела VI протокола совещания Министерства экономического развития Российской Федерации от 29 августа 2023 г. № 32-Д24, установить, что перечень контролируемых лиц, в отношении которых проводятся профилактические визиты по их заявлениям, определяется приложением к настоящей Программе профилактики и размещается на сайте администрации. Указанное приложение заполняется по мере принятия администрацией решений о проведении профилактических визитов контролируемых лиц, от которых поступили соответствующие заявления.</w:t>
      </w:r>
    </w:p>
    <w:p w14:paraId="43476F95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26908B8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t>Раздел</w:t>
      </w:r>
      <w:r>
        <w:rPr>
          <w:rFonts w:ascii="Times New Roman" w:hAnsi="Times New Roman"/>
          <w:b/>
          <w:bCs/>
          <w:szCs w:val="24"/>
        </w:rPr>
        <w:t xml:space="preserve"> 2. Цели и задачи реализации программы профилактики</w:t>
      </w:r>
    </w:p>
    <w:p w14:paraId="1245C98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  <w:shd w:val="clear" w:color="auto" w:fill="FFFF00"/>
        </w:rPr>
      </w:pPr>
    </w:p>
    <w:p w14:paraId="1A513A2E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Целями программы профилактики являются:</w:t>
      </w:r>
    </w:p>
    <w:p w14:paraId="3931AD09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41C80032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б) снижение административной нагрузки на подконтрольные субъекты;</w:t>
      </w:r>
    </w:p>
    <w:p w14:paraId="30BC546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в) создание мотивации к добросовестному поведению подконтрольных субъектов;</w:t>
      </w:r>
    </w:p>
    <w:p w14:paraId="43FEF63E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г) снижение уровня вреда (ущерба), причиняемого охраняемым законом ценностям.</w:t>
      </w:r>
    </w:p>
    <w:p w14:paraId="273987E9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</w:p>
    <w:p w14:paraId="651FB1E3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Задачами программы профилактики являются:</w:t>
      </w:r>
    </w:p>
    <w:p w14:paraId="0BF82CCE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а) укрепление системы профилактики нарушений обязательных требований;</w:t>
      </w:r>
    </w:p>
    <w:p w14:paraId="4ADB9E6C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14:paraId="665968ED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в) повышение правосознания и правовой культуры подконтрольных субъектов.</w:t>
      </w:r>
    </w:p>
    <w:p w14:paraId="0F1B482F" w14:textId="77777777" w:rsidR="0000600B" w:rsidRDefault="0000600B" w:rsidP="0000600B">
      <w:pPr>
        <w:pStyle w:val="a5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br w:type="page"/>
      </w:r>
    </w:p>
    <w:p w14:paraId="24ACDEC2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i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lastRenderedPageBreak/>
        <w:t>Раздел 3. Перечень профилактических мероприятий, сроки (периодичность) их проведения:</w:t>
      </w:r>
    </w:p>
    <w:p w14:paraId="16EA8E59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592"/>
        <w:gridCol w:w="2552"/>
        <w:gridCol w:w="2268"/>
      </w:tblGrid>
      <w:tr w:rsidR="0000600B" w14:paraId="5EDDEBD2" w14:textId="77777777" w:rsidTr="000060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A5F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eastAsia="Segoe UI Symbol" w:hAnsi="Times New Roman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п/п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4F4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C47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 (периодичность)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C358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Должностное лицо, ответственное за реализацию программы </w:t>
            </w:r>
          </w:p>
        </w:tc>
      </w:tr>
      <w:tr w:rsidR="0000600B" w14:paraId="610F5F78" w14:textId="77777777" w:rsidTr="0000600B">
        <w:trPr>
          <w:trHeight w:val="49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CC3DD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2B05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Информирование</w:t>
            </w:r>
          </w:p>
          <w:p w14:paraId="6B93657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Times New Roman" w:eastAsia="Segoe UI Symbol" w:hAnsi="Times New Roman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E2F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FC4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администрация</w:t>
            </w:r>
          </w:p>
        </w:tc>
      </w:tr>
      <w:tr w:rsidR="0000600B" w14:paraId="5F1CABAD" w14:textId="77777777" w:rsidTr="0000600B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633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595F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Объявление предостережения</w:t>
            </w:r>
          </w:p>
          <w:p w14:paraId="098E7F4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3AB5CB0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2F5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 мере поступления сведений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  <w:p w14:paraId="5893642F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419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администрация</w:t>
            </w:r>
          </w:p>
        </w:tc>
      </w:tr>
      <w:tr w:rsidR="0000600B" w14:paraId="458D93AD" w14:textId="77777777" w:rsidTr="0000600B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F9E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7FB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Обобщение правоприменительной практики</w:t>
            </w:r>
          </w:p>
          <w:p w14:paraId="75B1828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Обобщение правоприменительной практики осуществляется администрацией посредством сбора и анализа данных о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проведенных контрольных мероприятиях и их результатах.</w:t>
            </w:r>
          </w:p>
          <w:p w14:paraId="35E9CEC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  <w:p w14:paraId="65AEC92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296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не позднее 30 января года, следующего за годом обобщения правоприменительной практики.</w:t>
            </w:r>
          </w:p>
          <w:p w14:paraId="2009F3EC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14:paraId="38DF569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A42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администрация</w:t>
            </w:r>
          </w:p>
        </w:tc>
      </w:tr>
      <w:tr w:rsidR="0000600B" w14:paraId="6C5354D3" w14:textId="77777777" w:rsidTr="000060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404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6A8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Консультирование</w:t>
            </w:r>
          </w:p>
          <w:p w14:paraId="6918F0F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14:paraId="7CE0525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Консультирование осуществляется по таким вопросам как:</w:t>
            </w:r>
          </w:p>
          <w:p w14:paraId="44C30EE5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1) порядка проведения контрольных мероприятий;</w:t>
            </w:r>
          </w:p>
          <w:p w14:paraId="0A1F51D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2) периодичности проведения контрольных мероприятий;</w:t>
            </w:r>
          </w:p>
          <w:p w14:paraId="6E92849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3) порядка принятия решений по итогам контрольных мероприятий;</w:t>
            </w:r>
          </w:p>
          <w:p w14:paraId="05F62BAB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4) порядка обжалования решений Контрольного органа.</w:t>
            </w:r>
          </w:p>
          <w:p w14:paraId="4FF5EE4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F0C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FE58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администрация</w:t>
            </w:r>
          </w:p>
        </w:tc>
      </w:tr>
      <w:tr w:rsidR="0000600B" w14:paraId="164894D2" w14:textId="77777777" w:rsidTr="000060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A2135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C026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Профилактический визит</w:t>
            </w:r>
          </w:p>
          <w:p w14:paraId="62C0601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14:paraId="09338750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14:paraId="18DAAE9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Контролируемое лицо вправе обратиться в администрацию с заявлением о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проведении в отношении него профилактического визита.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8252E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  <w:lastRenderedPageBreak/>
              <w:t>4 квартал 202</w:t>
            </w:r>
            <w:r w:rsidR="00FD4988"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  <w:t>5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  <w:t xml:space="preserve"> года</w:t>
            </w:r>
          </w:p>
          <w:p w14:paraId="6E671F23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shd w:val="clear" w:color="auto" w:fill="FFFFFF"/>
                <w:lang w:eastAsia="en-US"/>
              </w:rPr>
            </w:pPr>
          </w:p>
          <w:p w14:paraId="05228239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-по решениям администрации, принимаемым по результатам рассмотрения заявлений контролируемых лиц о проведении в отношении них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профилактического визита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A659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администрация</w:t>
            </w:r>
          </w:p>
        </w:tc>
      </w:tr>
    </w:tbl>
    <w:p w14:paraId="798207E3" w14:textId="77777777" w:rsidR="0000600B" w:rsidRDefault="0000600B" w:rsidP="0000600B">
      <w:pPr>
        <w:pStyle w:val="a5"/>
        <w:jc w:val="both"/>
        <w:rPr>
          <w:rFonts w:ascii="Times New Roman" w:hAnsi="Times New Roman"/>
          <w:i/>
          <w:szCs w:val="24"/>
        </w:rPr>
      </w:pPr>
    </w:p>
    <w:p w14:paraId="0C759A3C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</w:p>
    <w:p w14:paraId="16AAB290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</w:p>
    <w:p w14:paraId="2D90EBB8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Раздел 4. Показатели результативности и эффективности</w:t>
      </w:r>
    </w:p>
    <w:p w14:paraId="2BAFCE88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Программы профилактики</w:t>
      </w:r>
    </w:p>
    <w:p w14:paraId="12930556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6268"/>
        <w:gridCol w:w="3251"/>
      </w:tblGrid>
      <w:tr w:rsidR="0000600B" w14:paraId="320A8ED7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0641F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№</w:t>
            </w:r>
          </w:p>
          <w:p w14:paraId="1A4DD5BA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п/п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F997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Наименование показателя</w:t>
            </w:r>
          </w:p>
          <w:p w14:paraId="07CFF877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7BA234" w14:textId="77777777" w:rsidR="0000600B" w:rsidRDefault="0000600B">
            <w:pPr>
              <w:pStyle w:val="a5"/>
              <w:spacing w:line="25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Величина</w:t>
            </w:r>
          </w:p>
        </w:tc>
      </w:tr>
      <w:tr w:rsidR="0000600B" w14:paraId="5220CD03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6A1CD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0B3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</w:t>
            </w:r>
            <w:r>
              <w:rPr>
                <w:rFonts w:ascii="Times New Roman" w:eastAsia="Segoe UI Symbol" w:hAnsi="Times New Roman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zCs w:val="24"/>
                <w:lang w:eastAsia="en-US"/>
              </w:rPr>
              <w:t>248-ФЗ «О государственном контроле (надзоре) и муниципальном контроле в Российской Федерации»</w:t>
            </w:r>
          </w:p>
          <w:p w14:paraId="009C28DA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D7E2B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100 %</w:t>
            </w:r>
          </w:p>
        </w:tc>
      </w:tr>
      <w:tr w:rsidR="0000600B" w14:paraId="77F7A3D9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65C537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BA766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B46C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100 % от числа обратившихся</w:t>
            </w:r>
          </w:p>
          <w:p w14:paraId="4A5347D5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00600B" w14:paraId="00747C61" w14:textId="77777777" w:rsidTr="0000600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5A421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868032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Количество проведенных профилактических мероприятий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E1E4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не менее 2 мероприятий, проведенных контрольным (надзорным)органом</w:t>
            </w:r>
          </w:p>
          <w:p w14:paraId="5816DEF7" w14:textId="77777777" w:rsidR="0000600B" w:rsidRDefault="0000600B">
            <w:pPr>
              <w:pStyle w:val="a5"/>
              <w:spacing w:line="25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0FD45621" w14:textId="77777777" w:rsidR="0000600B" w:rsidRDefault="0000600B" w:rsidP="0000600B">
      <w:pPr>
        <w:pStyle w:val="a5"/>
        <w:jc w:val="both"/>
        <w:rPr>
          <w:rFonts w:ascii="Times New Roman" w:hAnsi="Times New Roman"/>
          <w:i/>
          <w:szCs w:val="24"/>
        </w:rPr>
      </w:pPr>
    </w:p>
    <w:p w14:paraId="5FF8EF01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14:paraId="6BF5D57C" w14:textId="77777777" w:rsidR="0000600B" w:rsidRDefault="0000600B" w:rsidP="0000600B">
      <w:pPr>
        <w:pStyle w:val="a5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14:paraId="510BEF94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51F2F295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70511498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718FFC95" w14:textId="77777777" w:rsidR="0000600B" w:rsidRDefault="0000600B" w:rsidP="0000600B">
      <w:pPr>
        <w:pStyle w:val="a5"/>
        <w:jc w:val="both"/>
        <w:rPr>
          <w:rFonts w:ascii="Times New Roman" w:hAnsi="Times New Roman"/>
          <w:szCs w:val="24"/>
        </w:rPr>
      </w:pPr>
    </w:p>
    <w:p w14:paraId="3BD9D997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F7D3A44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2311652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0323CE6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257402A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845415B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3E91F72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1682BA8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45FC4AA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9089889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9D06D19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BF6542A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407A14E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3C40333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1BBC1E0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B097C13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5E9CC9B" w14:textId="77777777" w:rsidR="0000600B" w:rsidRDefault="0000600B" w:rsidP="0000600B">
      <w:pPr>
        <w:spacing w:after="0" w:line="276" w:lineRule="auto"/>
        <w:ind w:left="5056" w:right="185" w:firstLine="6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ПРИЛОЖЕНИЕ </w:t>
      </w:r>
    </w:p>
    <w:p w14:paraId="455B18C5" w14:textId="77777777" w:rsidR="0000600B" w:rsidRDefault="0000600B" w:rsidP="0000600B">
      <w:pPr>
        <w:spacing w:after="0" w:line="276" w:lineRule="auto"/>
        <w:ind w:left="5056" w:right="185" w:firstLine="6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 Программе профилактики </w:t>
      </w:r>
    </w:p>
    <w:p w14:paraId="52D21BD3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24"/>
        <w:gridCol w:w="2234"/>
        <w:gridCol w:w="2234"/>
        <w:gridCol w:w="2978"/>
      </w:tblGrid>
      <w:tr w:rsidR="0000600B" w14:paraId="23020B67" w14:textId="77777777" w:rsidTr="0000600B">
        <w:trPr>
          <w:trHeight w:val="12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5AD2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1D14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контролируемого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присвоенная ему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атегория риска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6C99" w14:textId="77777777" w:rsidR="0000600B" w:rsidRDefault="000060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подачи заявления контролируемым лицом о проведении профилактического визита</w:t>
            </w:r>
          </w:p>
          <w:p w14:paraId="2D55E560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6BC4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принятия администрацией решения о проведении профилактического визита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1A83" w14:textId="77777777" w:rsidR="0000600B" w:rsidRDefault="000060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Согласованные с контролируемым лицом дата и время проведения профилактического визита</w:t>
            </w:r>
          </w:p>
        </w:tc>
      </w:tr>
      <w:tr w:rsidR="0000600B" w14:paraId="7A7ED5C4" w14:textId="77777777" w:rsidTr="0000600B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32E8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281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1FDC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EB1B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166B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00B" w14:paraId="52875FE2" w14:textId="77777777" w:rsidTr="0000600B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CAAB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5BD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11A0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948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F28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00B" w14:paraId="039BC490" w14:textId="77777777" w:rsidTr="0000600B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83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CA56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7BF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E32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4CC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600B" w14:paraId="50088436" w14:textId="77777777" w:rsidTr="0000600B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7520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F191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034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9480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C4DA" w14:textId="77777777" w:rsidR="0000600B" w:rsidRDefault="000060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1C4DB1D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816DD06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02A01D4" w14:textId="77777777" w:rsidR="0000600B" w:rsidRDefault="0000600B" w:rsidP="0000600B">
      <w:pPr>
        <w:tabs>
          <w:tab w:val="left" w:pos="333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694E2E8" w14:textId="77777777" w:rsidR="0000600B" w:rsidRDefault="0000600B" w:rsidP="0000600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8D19D4D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6C8C3D3B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B15EB5B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72F2E3B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6B15CAC6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3E11073D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E4F8BFF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3CBA918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C6CA98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4FAF70B6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883CE76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3943E4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39256F6D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6C306F5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92BD557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41A42CC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25643F4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279BEEE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39EA1C1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17B0352B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DF4741B" w14:textId="77777777" w:rsidR="007914AB" w:rsidRDefault="007914A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06172693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412F850F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57105801" w14:textId="77777777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lastRenderedPageBreak/>
        <w:t>Приложение 2</w:t>
      </w:r>
    </w:p>
    <w:p w14:paraId="290D0A1D" w14:textId="77777777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к постановлению администрации </w:t>
      </w:r>
    </w:p>
    <w:p w14:paraId="7449B5A7" w14:textId="77777777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Зеленовского</w:t>
      </w:r>
      <w:proofErr w:type="spellEnd"/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сельского поселения </w:t>
      </w:r>
    </w:p>
    <w:p w14:paraId="4ACAAD92" w14:textId="41014F28" w:rsidR="0000600B" w:rsidRDefault="0000600B" w:rsidP="0000600B">
      <w:pPr>
        <w:spacing w:after="0" w:line="240" w:lineRule="auto"/>
        <w:ind w:right="-41" w:firstLine="6663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от 0</w:t>
      </w:r>
      <w:r w:rsidR="00DD3EB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.10.202</w:t>
      </w:r>
      <w:r w:rsidR="00DD3EB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№ </w:t>
      </w:r>
      <w:r w:rsidR="00DD3EB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37</w:t>
      </w:r>
    </w:p>
    <w:p w14:paraId="5C719513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0C70EE58" w14:textId="77777777" w:rsidR="0000600B" w:rsidRDefault="0000600B" w:rsidP="0000600B">
      <w:pPr>
        <w:pStyle w:val="a5"/>
        <w:jc w:val="center"/>
        <w:rPr>
          <w:rFonts w:ascii="Times New Roman" w:hAnsi="Times New Roman"/>
          <w:b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/>
          <w:bCs/>
          <w:color w:val="000000" w:themeColor="text1"/>
          <w:kern w:val="36"/>
          <w:szCs w:val="24"/>
        </w:rPr>
        <w:t>Состав временной комиссии по подготовке общественного обсуждения</w:t>
      </w:r>
    </w:p>
    <w:p w14:paraId="637463C8" w14:textId="77777777" w:rsidR="0000600B" w:rsidRDefault="0000600B" w:rsidP="0000600B">
      <w:pPr>
        <w:pStyle w:val="a5"/>
        <w:jc w:val="center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0324EA3E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Грибкова Виктория Николаевна – председатель комиссии</w:t>
      </w:r>
    </w:p>
    <w:p w14:paraId="3A3B064B" w14:textId="259704B0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Сторожева Ирина Владимировна – секретарь комиссии</w:t>
      </w:r>
    </w:p>
    <w:p w14:paraId="2D9B95BA" w14:textId="7EF2C7A2" w:rsidR="00DD3EB6" w:rsidRDefault="00DD3EB6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Каракаш Зарема </w:t>
      </w:r>
      <w:proofErr w:type="spellStart"/>
      <w:r>
        <w:rPr>
          <w:rFonts w:ascii="Times New Roman" w:hAnsi="Times New Roman"/>
          <w:bCs/>
          <w:color w:val="000000" w:themeColor="text1"/>
          <w:kern w:val="36"/>
          <w:szCs w:val="24"/>
        </w:rPr>
        <w:t>Эдемовна</w:t>
      </w:r>
      <w:proofErr w:type="spellEnd"/>
      <w:r>
        <w:rPr>
          <w:rFonts w:ascii="Times New Roman" w:hAnsi="Times New Roman"/>
          <w:bCs/>
          <w:color w:val="000000" w:themeColor="text1"/>
          <w:kern w:val="36"/>
          <w:szCs w:val="24"/>
        </w:rPr>
        <w:t>-член комиссии</w:t>
      </w:r>
    </w:p>
    <w:p w14:paraId="4C4262B1" w14:textId="1611062D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Тарасова Марина Викторовна – член комиссии </w:t>
      </w:r>
    </w:p>
    <w:p w14:paraId="29D104EE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Цымбал Ирина Геннадьевна – член комиссии </w:t>
      </w:r>
    </w:p>
    <w:p w14:paraId="52B6F62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r>
        <w:rPr>
          <w:rFonts w:ascii="Times New Roman" w:hAnsi="Times New Roman"/>
          <w:bCs/>
          <w:color w:val="000000" w:themeColor="text1"/>
          <w:kern w:val="36"/>
          <w:szCs w:val="24"/>
        </w:rPr>
        <w:t>Нечаев Олег Георгиевич – член комиссии</w:t>
      </w:r>
    </w:p>
    <w:p w14:paraId="500D1765" w14:textId="4235D0C6" w:rsidR="0000600B" w:rsidRDefault="00DD3EB6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  <w:proofErr w:type="spellStart"/>
      <w:r>
        <w:rPr>
          <w:rFonts w:ascii="Times New Roman" w:hAnsi="Times New Roman"/>
          <w:bCs/>
          <w:color w:val="000000" w:themeColor="text1"/>
          <w:kern w:val="36"/>
          <w:szCs w:val="24"/>
        </w:rPr>
        <w:t>Мустафаева</w:t>
      </w:r>
      <w:proofErr w:type="spellEnd"/>
      <w:r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kern w:val="36"/>
          <w:szCs w:val="24"/>
        </w:rPr>
        <w:t>Ленара</w:t>
      </w:r>
      <w:proofErr w:type="spellEnd"/>
      <w:r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kern w:val="36"/>
          <w:szCs w:val="24"/>
        </w:rPr>
        <w:t>Тейфуковна</w:t>
      </w:r>
      <w:proofErr w:type="spellEnd"/>
      <w:r>
        <w:rPr>
          <w:rFonts w:ascii="Times New Roman" w:hAnsi="Times New Roman"/>
          <w:bCs/>
          <w:color w:val="000000" w:themeColor="text1"/>
          <w:kern w:val="36"/>
          <w:szCs w:val="24"/>
        </w:rPr>
        <w:t>-член комиссии</w:t>
      </w:r>
    </w:p>
    <w:p w14:paraId="21475B81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498E2739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6D839ADC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6CD8CC00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5417135C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144E97E7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626267A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209EDA95" w14:textId="77777777" w:rsidR="0000600B" w:rsidRDefault="0000600B" w:rsidP="0000600B">
      <w:pPr>
        <w:pStyle w:val="a5"/>
        <w:jc w:val="both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</w:p>
    <w:p w14:paraId="09344BD1" w14:textId="77777777" w:rsidR="001733BB" w:rsidRDefault="001733BB"/>
    <w:sectPr w:rsidR="001733BB" w:rsidSect="0000600B">
      <w:type w:val="oddPage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3B"/>
    <w:rsid w:val="0000600B"/>
    <w:rsid w:val="001733BB"/>
    <w:rsid w:val="0028547F"/>
    <w:rsid w:val="00443E3B"/>
    <w:rsid w:val="005D7DC8"/>
    <w:rsid w:val="00605AD3"/>
    <w:rsid w:val="00626024"/>
    <w:rsid w:val="00752FDD"/>
    <w:rsid w:val="007914AB"/>
    <w:rsid w:val="00C20EC8"/>
    <w:rsid w:val="00DD3EB6"/>
    <w:rsid w:val="00FB13AA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21E7"/>
  <w15:chartTrackingRefBased/>
  <w15:docId w15:val="{6AD315CC-5F6E-4956-88EB-1684C19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0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0600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locked/>
    <w:rsid w:val="0000600B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5">
    <w:name w:val="No Spacing"/>
    <w:link w:val="a4"/>
    <w:qFormat/>
    <w:rsid w:val="0000600B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ch.rk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10</cp:revision>
  <dcterms:created xsi:type="dcterms:W3CDTF">2024-10-02T13:27:00Z</dcterms:created>
  <dcterms:modified xsi:type="dcterms:W3CDTF">2025-02-25T10:38:00Z</dcterms:modified>
</cp:coreProperties>
</file>